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50"/>
        <w:gridCol w:w="3838"/>
        <w:gridCol w:w="900"/>
        <w:gridCol w:w="915"/>
        <w:gridCol w:w="647"/>
      </w:tblGrid>
      <w:tr w14:paraId="4F2A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获奖</w:t>
            </w:r>
          </w:p>
          <w:p w14:paraId="3059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</w:t>
            </w:r>
          </w:p>
          <w:p w14:paraId="362B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获奖年度</w:t>
            </w:r>
            <w:bookmarkEnd w:id="0"/>
          </w:p>
        </w:tc>
      </w:tr>
      <w:tr w14:paraId="053A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全国古籍出版社百佳图书（</w:t>
            </w:r>
            <w:r>
              <w:rPr>
                <w:rStyle w:val="4"/>
                <w:rFonts w:eastAsia="宋体"/>
                <w:lang w:val="en-US" w:eastAsia="zh-CN" w:bidi="ar"/>
              </w:rPr>
              <w:t>2022</w:t>
            </w:r>
            <w:r>
              <w:rPr>
                <w:rStyle w:val="5"/>
                <w:lang w:val="en-US" w:eastAsia="zh-CN" w:bidi="ar"/>
              </w:rPr>
              <w:t>年）一等奖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朝鲜时代文献所见笔谈资料汇编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4091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国家民委社会科学研究成果奖（调研报告类）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关于有关国际舆论问题的调研报告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 w14:paraId="4FAD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江苏省第十七届哲学社会科学优秀成果奖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苏鲁交界东部地带方言接触研究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7302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封世文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江苏省第十七届哲学社会科学优秀成果奖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Neural correlates for nouns and verbs in phrases during syntactic and semantic processing: An fMRI study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2AD7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江苏省第十七届哲学社会科学优秀成果奖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明清通州范氏家族文学与文化研究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1447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江苏省第十七届哲学社会科学优秀成果奖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欧美楚辞学论纲（著作）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236A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江苏省第十七届哲学社会科学优秀成果奖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十八世紀中朝文人交流研究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上、下</w:t>
            </w:r>
            <w:r>
              <w:rPr>
                <w:rStyle w:val="4"/>
                <w:rFonts w:eastAsia="宋体"/>
                <w:lang w:val="en-US" w:eastAsia="zh-CN" w:bidi="ar"/>
              </w:rPr>
              <w:t>)(</w:t>
            </w:r>
            <w:r>
              <w:rPr>
                <w:rStyle w:val="5"/>
                <w:lang w:val="en-US" w:eastAsia="zh-CN" w:bidi="ar"/>
              </w:rPr>
              <w:t>著作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1EFC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万久富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江苏省第十六届哲学社会科学优秀成果奖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如皋话地图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7D7C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封世文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江苏省哲学社会科学奖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汉语轻动词加工的神经机制研究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71F7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周建忠；施仲贞；何继恒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江苏省第十六届哲学社会科学优秀成果奖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紫琅楚辞学研究丛书（共三册）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7DC5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江苏省第十六届哲学社会科学优秀成果奖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韩国楚辞文献丛书（</w:t>
            </w:r>
            <w:r>
              <w:rPr>
                <w:rStyle w:val="4"/>
                <w:rFonts w:eastAsia="宋体"/>
                <w:lang w:val="en-US" w:eastAsia="zh-CN" w:bidi="ar"/>
              </w:rPr>
              <w:t>1-4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5055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江苏省第十六届哲学社会科学优秀成果奖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传播学视野下的新闻语言羡余现象研究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32FE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第二十五届（</w:t>
            </w:r>
            <w:r>
              <w:rPr>
                <w:rStyle w:val="4"/>
                <w:rFonts w:eastAsia="宋体"/>
                <w:lang w:val="en-US" w:eastAsia="zh-CN" w:bidi="ar"/>
              </w:rPr>
              <w:t>2022</w:t>
            </w:r>
            <w:r>
              <w:rPr>
                <w:rStyle w:val="5"/>
                <w:lang w:val="en-US" w:eastAsia="zh-CN" w:bidi="ar"/>
              </w:rPr>
              <w:t>年度）华东地区古籍优秀图书奖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朝鲜时代文献所见笔谈资料汇编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省部级协会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6F66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范钦林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江苏省文艺大奖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文学与文化产业关系研究</w:t>
            </w:r>
            <w:r>
              <w:rPr>
                <w:rStyle w:val="4"/>
                <w:rFonts w:eastAsia="宋体"/>
                <w:lang w:val="en-US" w:eastAsia="zh-CN" w:bidi="ar"/>
              </w:rPr>
              <w:t>——</w:t>
            </w:r>
            <w:r>
              <w:rPr>
                <w:rStyle w:val="5"/>
                <w:lang w:val="en-US" w:eastAsia="zh-CN" w:bidi="ar"/>
              </w:rPr>
              <w:t>以当代文学创作转型为视角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省部级协会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文艺评论奖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 w14:paraId="4332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吕海龙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第十三届江苏省高校哲学社会科学研究成果奖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《史通》文论研究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</w:tr>
      <w:tr w14:paraId="0E27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江苏省哲学社会科学界联合会第十七届学术大会社科优秀论文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南通百年楹联简论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09CE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顾友泽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南通市第十六届哲学社会科学优秀成果奖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经典的共生与殊途</w:t>
            </w:r>
            <w:r>
              <w:rPr>
                <w:rStyle w:val="4"/>
                <w:rFonts w:eastAsia="宋体"/>
                <w:lang w:val="en-US" w:eastAsia="zh-CN" w:bidi="ar"/>
              </w:rPr>
              <w:t>——</w:t>
            </w:r>
            <w:r>
              <w:rPr>
                <w:rStyle w:val="5"/>
                <w:lang w:val="en-US" w:eastAsia="zh-CN" w:bidi="ar"/>
              </w:rPr>
              <w:t>论金谷宴集与兰亭雅集的经典化过程与接受差异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7056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邵志华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南通市第十六届哲学社会科学优秀成果奖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Style w:val="5"/>
                <w:lang w:val="en-US" w:eastAsia="zh-CN" w:bidi="ar"/>
              </w:rPr>
              <w:t>世纪前期中国美学精神对西方的影响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1898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王舒雅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南通市第十六届哲学社会科学优秀成果奖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太平天国公文研究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7198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何继恒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南通市第十六届哲学社会科学优秀成果奖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吴郁芳文集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0B0A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庄安正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南通市第十六届哲学社会科学优秀成果奖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张謇与近代百位名人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  <w:tr w14:paraId="5C06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年江苏省高等学校哲学社会科学研究成果奖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欧美楚辞学论纲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 w14:paraId="199C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庄安正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南通市第十五届哲学社会科学优秀成果奖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张謇年谱长编民国篇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3C4F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施仲贞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南通市第十五届哲学社会科学优秀成果奖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《离骚》新论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5D42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何继恒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南通市第十五届哲学社会科学优秀成果奖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中国古代屈原及其作品图像研究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79A9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王舒雅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南通市第十五届哲学社会科学优秀成果奖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黑城出土元代汉文文书研究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41A7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南通市第十五届哲学社会科学优秀成果奖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论范仲淹对通州范氏家族文化精神的影响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098B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南通市第十五届哲学社会科学优秀成果奖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楚辞新集注（著作）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45AB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南通市第十五届哲学社会科学优秀成果奖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多元文化认同的建构：</w:t>
            </w:r>
            <w:r>
              <w:rPr>
                <w:rStyle w:val="4"/>
                <w:rFonts w:eastAsia="宋体"/>
                <w:lang w:val="en-US" w:eastAsia="zh-CN" w:bidi="ar"/>
              </w:rPr>
              <w:t>——</w:t>
            </w:r>
            <w:r>
              <w:rPr>
                <w:rStyle w:val="5"/>
                <w:lang w:val="en-US" w:eastAsia="zh-CN" w:bidi="ar"/>
              </w:rPr>
              <w:t>《中国评论周报》与《天下月刊》研究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  <w:tr w14:paraId="5AE9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秦香丽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第二届南通文学艺术创作大赛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《白鹿原》与《山本》的对读：我们如何讲述历史？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</w:tr>
    </w:tbl>
    <w:p w14:paraId="78436F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TM4ODhhOWIwNTA2MjIzNTc4OWEyNDYyZTI5NDIifQ=="/>
  </w:docVars>
  <w:rsids>
    <w:rsidRoot w:val="3ECC765B"/>
    <w:rsid w:val="3ECC765B"/>
    <w:rsid w:val="5CA50915"/>
    <w:rsid w:val="67E4063D"/>
    <w:rsid w:val="75C4697B"/>
    <w:rsid w:val="9D7F5EEF"/>
    <w:rsid w:val="BF9F769E"/>
    <w:rsid w:val="DFEBA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1276</Words>
  <Characters>1455</Characters>
  <Lines>0</Lines>
  <Paragraphs>0</Paragraphs>
  <TotalTime>7</TotalTime>
  <ScaleCrop>false</ScaleCrop>
  <LinksUpToDate>false</LinksUpToDate>
  <CharactersWithSpaces>1470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2024-06-23T20:43:00Z</dcterms:created>
  <dc:creator>Victoria</dc:creator>
  <cp:lastModifiedBy>Victoria</cp:lastModifiedBy>
  <dcterms:modified xsi:type="dcterms:W3CDTF">2024-06-23T06:50:23Z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80400121360641A49F93ACC2517E83FF_13</vt:lpwstr>
  </property>
</Properties>
</file>