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40" w:lineRule="exact"/>
        <w:jc w:val="center"/>
        <w:rPr>
          <w:b/>
          <w:sz w:val="28"/>
          <w:szCs w:val="28"/>
        </w:rPr>
      </w:pPr>
      <w:r>
        <w:rPr>
          <w:b/>
          <w:sz w:val="28"/>
          <w:szCs w:val="28"/>
        </w:rPr>
        <w:t>南通大学</w:t>
      </w:r>
      <w:r>
        <w:rPr>
          <w:rFonts w:hint="eastAsia"/>
          <w:b/>
          <w:sz w:val="28"/>
          <w:szCs w:val="28"/>
        </w:rPr>
        <w:t>文学院</w:t>
      </w:r>
      <w:r>
        <w:rPr>
          <w:b/>
          <w:sz w:val="28"/>
          <w:szCs w:val="28"/>
        </w:rPr>
        <w:t>2019年基础岗位新增聘用办法</w:t>
      </w:r>
    </w:p>
    <w:p>
      <w:pPr>
        <w:spacing w:line="440" w:lineRule="exact"/>
        <w:rPr>
          <w:sz w:val="24"/>
          <w:szCs w:val="24"/>
        </w:rPr>
      </w:pPr>
    </w:p>
    <w:p>
      <w:pPr>
        <w:spacing w:line="440" w:lineRule="exact"/>
        <w:rPr>
          <w:sz w:val="24"/>
          <w:szCs w:val="24"/>
        </w:rPr>
      </w:pPr>
    </w:p>
    <w:p>
      <w:pPr>
        <w:spacing w:line="440" w:lineRule="exact"/>
        <w:rPr>
          <w:sz w:val="24"/>
          <w:szCs w:val="24"/>
        </w:rPr>
      </w:pPr>
      <w:r>
        <w:rPr>
          <w:rFonts w:hint="eastAsia"/>
          <w:sz w:val="24"/>
          <w:szCs w:val="24"/>
        </w:rPr>
        <w:t xml:space="preserve">    </w:t>
      </w:r>
      <w:r>
        <w:rPr>
          <w:sz w:val="24"/>
          <w:szCs w:val="24"/>
        </w:rPr>
        <w:t>为做好</w:t>
      </w:r>
      <w:r>
        <w:rPr>
          <w:rFonts w:hint="eastAsia"/>
          <w:sz w:val="24"/>
          <w:szCs w:val="24"/>
        </w:rPr>
        <w:t>文学院</w:t>
      </w:r>
      <w:r>
        <w:rPr>
          <w:sz w:val="24"/>
          <w:szCs w:val="24"/>
        </w:rPr>
        <w:t>2019年专业技</w:t>
      </w:r>
      <w:r>
        <w:rPr>
          <w:rFonts w:hint="eastAsia"/>
          <w:sz w:val="24"/>
          <w:szCs w:val="24"/>
        </w:rPr>
        <w:t>术</w:t>
      </w:r>
      <w:r>
        <w:rPr>
          <w:sz w:val="24"/>
          <w:szCs w:val="24"/>
        </w:rPr>
        <w:t>岗基础岗位新增聘用工作，根据《南通大学岗位聘用工作实施办法》（通大人（2019）6号）及学校相关通知精神，制定本办法。</w:t>
      </w:r>
    </w:p>
    <w:p>
      <w:pPr>
        <w:spacing w:line="440" w:lineRule="exact"/>
        <w:rPr>
          <w:b/>
          <w:sz w:val="24"/>
          <w:szCs w:val="24"/>
        </w:rPr>
      </w:pPr>
      <w:r>
        <w:rPr>
          <w:rFonts w:hint="eastAsia"/>
          <w:b/>
          <w:sz w:val="24"/>
          <w:szCs w:val="24"/>
        </w:rPr>
        <w:t xml:space="preserve">    </w:t>
      </w:r>
      <w:r>
        <w:rPr>
          <w:b/>
          <w:sz w:val="24"/>
          <w:szCs w:val="24"/>
        </w:rPr>
        <w:t>一、2018年底现有专业</w:t>
      </w:r>
      <w:r>
        <w:rPr>
          <w:rFonts w:hint="eastAsia"/>
          <w:b/>
          <w:sz w:val="24"/>
          <w:szCs w:val="24"/>
        </w:rPr>
        <w:t>技术</w:t>
      </w:r>
      <w:r>
        <w:rPr>
          <w:b/>
          <w:sz w:val="24"/>
          <w:szCs w:val="24"/>
        </w:rPr>
        <w:t>岗位情况（含总量及各级岗位结构比例）</w:t>
      </w:r>
    </w:p>
    <w:p>
      <w:pPr>
        <w:spacing w:line="440" w:lineRule="exact"/>
        <w:rPr>
          <w:sz w:val="24"/>
          <w:szCs w:val="24"/>
        </w:rPr>
      </w:pPr>
      <w:r>
        <w:rPr>
          <w:rFonts w:hint="eastAsia"/>
          <w:sz w:val="24"/>
          <w:szCs w:val="24"/>
        </w:rPr>
        <w:t xml:space="preserve">    截止2018年底，文学院现有专任教师岗位数86，其中教授27人，副教授3</w:t>
      </w:r>
      <w:r>
        <w:rPr>
          <w:sz w:val="24"/>
          <w:szCs w:val="24"/>
        </w:rPr>
        <w:t>5</w:t>
      </w:r>
      <w:r>
        <w:rPr>
          <w:rFonts w:hint="eastAsia"/>
          <w:sz w:val="24"/>
          <w:szCs w:val="24"/>
        </w:rPr>
        <w:t>人，讲师24人。</w:t>
      </w:r>
    </w:p>
    <w:tbl>
      <w:tblPr>
        <w:tblStyle w:val="8"/>
        <w:tblpPr w:leftFromText="180" w:rightFromText="180" w:vertAnchor="text" w:horzAnchor="margin" w:tblpX="108" w:tblpY="605"/>
        <w:tblW w:w="8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51"/>
        <w:gridCol w:w="708"/>
        <w:gridCol w:w="851"/>
        <w:gridCol w:w="850"/>
        <w:gridCol w:w="851"/>
        <w:gridCol w:w="884"/>
        <w:gridCol w:w="675"/>
        <w:gridCol w:w="884"/>
        <w:gridCol w:w="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line="440" w:lineRule="exact"/>
              <w:jc w:val="center"/>
              <w:rPr>
                <w:szCs w:val="21"/>
              </w:rPr>
            </w:pPr>
          </w:p>
        </w:tc>
        <w:tc>
          <w:tcPr>
            <w:tcW w:w="2410" w:type="dxa"/>
            <w:gridSpan w:val="3"/>
            <w:vAlign w:val="top"/>
          </w:tcPr>
          <w:p>
            <w:pPr>
              <w:spacing w:line="440" w:lineRule="exact"/>
              <w:jc w:val="center"/>
              <w:rPr>
                <w:szCs w:val="21"/>
              </w:rPr>
            </w:pPr>
            <w:r>
              <w:rPr>
                <w:rFonts w:hint="eastAsia"/>
                <w:szCs w:val="21"/>
              </w:rPr>
              <w:t>教授（27）</w:t>
            </w:r>
          </w:p>
        </w:tc>
        <w:tc>
          <w:tcPr>
            <w:tcW w:w="2585" w:type="dxa"/>
            <w:gridSpan w:val="3"/>
            <w:vAlign w:val="top"/>
          </w:tcPr>
          <w:p>
            <w:pPr>
              <w:spacing w:line="440" w:lineRule="exact"/>
              <w:jc w:val="center"/>
              <w:rPr>
                <w:szCs w:val="21"/>
              </w:rPr>
            </w:pPr>
            <w:r>
              <w:rPr>
                <w:rFonts w:hint="eastAsia"/>
                <w:szCs w:val="21"/>
              </w:rPr>
              <w:t>副教授（3</w:t>
            </w:r>
            <w:r>
              <w:rPr>
                <w:szCs w:val="21"/>
              </w:rPr>
              <w:t>5</w:t>
            </w:r>
            <w:r>
              <w:rPr>
                <w:rFonts w:hint="eastAsia"/>
                <w:szCs w:val="21"/>
              </w:rPr>
              <w:t>）</w:t>
            </w:r>
          </w:p>
        </w:tc>
        <w:tc>
          <w:tcPr>
            <w:tcW w:w="2376" w:type="dxa"/>
            <w:gridSpan w:val="3"/>
            <w:vAlign w:val="top"/>
          </w:tcPr>
          <w:p>
            <w:pPr>
              <w:spacing w:line="440" w:lineRule="exact"/>
              <w:jc w:val="center"/>
              <w:rPr>
                <w:szCs w:val="21"/>
              </w:rPr>
            </w:pPr>
            <w:r>
              <w:rPr>
                <w:rFonts w:hint="eastAsia"/>
                <w:szCs w:val="21"/>
              </w:rPr>
              <w:t>讲师（24）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Borders>
              <w:right w:val="single" w:color="auto" w:sz="4" w:space="0"/>
            </w:tcBorders>
            <w:vAlign w:val="top"/>
          </w:tcPr>
          <w:p>
            <w:pPr>
              <w:spacing w:line="440" w:lineRule="exact"/>
              <w:jc w:val="center"/>
              <w:rPr>
                <w:b/>
                <w:szCs w:val="21"/>
              </w:rPr>
            </w:pPr>
            <w:r>
              <w:rPr>
                <w:rFonts w:hint="eastAsia"/>
                <w:b/>
                <w:szCs w:val="21"/>
              </w:rPr>
              <w:t>级档</w:t>
            </w:r>
          </w:p>
        </w:tc>
        <w:tc>
          <w:tcPr>
            <w:tcW w:w="851" w:type="dxa"/>
            <w:tcBorders>
              <w:right w:val="single" w:color="auto" w:sz="4" w:space="0"/>
            </w:tcBorders>
            <w:vAlign w:val="top"/>
          </w:tcPr>
          <w:p>
            <w:pPr>
              <w:spacing w:line="440" w:lineRule="exact"/>
              <w:jc w:val="center"/>
              <w:rPr>
                <w:szCs w:val="21"/>
              </w:rPr>
            </w:pPr>
            <w:r>
              <w:rPr>
                <w:rFonts w:hint="eastAsia"/>
                <w:szCs w:val="21"/>
              </w:rPr>
              <w:t>二级</w:t>
            </w:r>
          </w:p>
        </w:tc>
        <w:tc>
          <w:tcPr>
            <w:tcW w:w="708" w:type="dxa"/>
            <w:tcBorders>
              <w:left w:val="single" w:color="auto" w:sz="4" w:space="0"/>
              <w:right w:val="single" w:color="auto" w:sz="4" w:space="0"/>
            </w:tcBorders>
            <w:vAlign w:val="top"/>
          </w:tcPr>
          <w:p>
            <w:pPr>
              <w:spacing w:line="440" w:lineRule="exact"/>
              <w:jc w:val="center"/>
              <w:rPr>
                <w:szCs w:val="21"/>
              </w:rPr>
            </w:pPr>
            <w:r>
              <w:rPr>
                <w:rFonts w:hint="eastAsia"/>
                <w:szCs w:val="21"/>
              </w:rPr>
              <w:t>三级</w:t>
            </w:r>
          </w:p>
        </w:tc>
        <w:tc>
          <w:tcPr>
            <w:tcW w:w="851" w:type="dxa"/>
            <w:tcBorders>
              <w:left w:val="single" w:color="auto" w:sz="4" w:space="0"/>
            </w:tcBorders>
            <w:vAlign w:val="top"/>
          </w:tcPr>
          <w:p>
            <w:pPr>
              <w:spacing w:line="440" w:lineRule="exact"/>
              <w:jc w:val="center"/>
              <w:rPr>
                <w:szCs w:val="21"/>
              </w:rPr>
            </w:pPr>
            <w:r>
              <w:rPr>
                <w:rFonts w:hint="eastAsia"/>
                <w:szCs w:val="21"/>
              </w:rPr>
              <w:t>四级</w:t>
            </w:r>
          </w:p>
        </w:tc>
        <w:tc>
          <w:tcPr>
            <w:tcW w:w="850" w:type="dxa"/>
            <w:tcBorders>
              <w:right w:val="single" w:color="auto" w:sz="4" w:space="0"/>
            </w:tcBorders>
            <w:vAlign w:val="top"/>
          </w:tcPr>
          <w:p>
            <w:pPr>
              <w:spacing w:line="440" w:lineRule="exact"/>
              <w:jc w:val="center"/>
              <w:rPr>
                <w:szCs w:val="21"/>
              </w:rPr>
            </w:pPr>
            <w:r>
              <w:rPr>
                <w:rFonts w:hint="eastAsia"/>
                <w:szCs w:val="21"/>
              </w:rPr>
              <w:t>五级</w:t>
            </w:r>
          </w:p>
        </w:tc>
        <w:tc>
          <w:tcPr>
            <w:tcW w:w="851" w:type="dxa"/>
            <w:tcBorders>
              <w:left w:val="single" w:color="auto" w:sz="4" w:space="0"/>
              <w:right w:val="single" w:color="auto" w:sz="4" w:space="0"/>
            </w:tcBorders>
            <w:vAlign w:val="top"/>
          </w:tcPr>
          <w:p>
            <w:pPr>
              <w:spacing w:line="440" w:lineRule="exact"/>
              <w:jc w:val="center"/>
              <w:rPr>
                <w:szCs w:val="21"/>
              </w:rPr>
            </w:pPr>
            <w:r>
              <w:rPr>
                <w:rFonts w:hint="eastAsia"/>
                <w:szCs w:val="21"/>
              </w:rPr>
              <w:t>六级</w:t>
            </w:r>
          </w:p>
        </w:tc>
        <w:tc>
          <w:tcPr>
            <w:tcW w:w="884" w:type="dxa"/>
            <w:tcBorders>
              <w:left w:val="single" w:color="auto" w:sz="4" w:space="0"/>
            </w:tcBorders>
            <w:vAlign w:val="top"/>
          </w:tcPr>
          <w:p>
            <w:pPr>
              <w:spacing w:line="440" w:lineRule="exact"/>
              <w:jc w:val="center"/>
              <w:rPr>
                <w:szCs w:val="21"/>
              </w:rPr>
            </w:pPr>
            <w:r>
              <w:rPr>
                <w:rFonts w:hint="eastAsia"/>
                <w:szCs w:val="21"/>
              </w:rPr>
              <w:t>七级</w:t>
            </w:r>
          </w:p>
        </w:tc>
        <w:tc>
          <w:tcPr>
            <w:tcW w:w="675" w:type="dxa"/>
            <w:tcBorders>
              <w:right w:val="single" w:color="auto" w:sz="4" w:space="0"/>
            </w:tcBorders>
            <w:vAlign w:val="top"/>
          </w:tcPr>
          <w:p>
            <w:pPr>
              <w:spacing w:line="440" w:lineRule="exact"/>
              <w:jc w:val="center"/>
              <w:rPr>
                <w:szCs w:val="21"/>
              </w:rPr>
            </w:pPr>
            <w:r>
              <w:rPr>
                <w:rFonts w:hint="eastAsia"/>
                <w:szCs w:val="21"/>
              </w:rPr>
              <w:t>八级</w:t>
            </w:r>
          </w:p>
        </w:tc>
        <w:tc>
          <w:tcPr>
            <w:tcW w:w="884" w:type="dxa"/>
            <w:tcBorders>
              <w:left w:val="single" w:color="auto" w:sz="4" w:space="0"/>
              <w:right w:val="single" w:color="auto" w:sz="4" w:space="0"/>
            </w:tcBorders>
            <w:vAlign w:val="top"/>
          </w:tcPr>
          <w:p>
            <w:pPr>
              <w:spacing w:line="440" w:lineRule="exact"/>
              <w:jc w:val="center"/>
              <w:rPr>
                <w:szCs w:val="21"/>
              </w:rPr>
            </w:pPr>
            <w:r>
              <w:rPr>
                <w:rFonts w:hint="eastAsia"/>
                <w:szCs w:val="21"/>
              </w:rPr>
              <w:t>九级</w:t>
            </w:r>
          </w:p>
        </w:tc>
        <w:tc>
          <w:tcPr>
            <w:tcW w:w="817" w:type="dxa"/>
            <w:tcBorders>
              <w:left w:val="single" w:color="auto" w:sz="4" w:space="0"/>
            </w:tcBorders>
            <w:vAlign w:val="top"/>
          </w:tcPr>
          <w:p>
            <w:pPr>
              <w:spacing w:line="440" w:lineRule="exact"/>
              <w:jc w:val="center"/>
              <w:rPr>
                <w:szCs w:val="21"/>
              </w:rPr>
            </w:pPr>
            <w:r>
              <w:rPr>
                <w:rFonts w:hint="eastAsia"/>
                <w:szCs w:val="21"/>
              </w:rPr>
              <w:t>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Borders>
              <w:right w:val="single" w:color="auto" w:sz="4" w:space="0"/>
            </w:tcBorders>
            <w:vAlign w:val="top"/>
          </w:tcPr>
          <w:p>
            <w:pPr>
              <w:spacing w:line="440" w:lineRule="exact"/>
              <w:jc w:val="center"/>
              <w:rPr>
                <w:b/>
                <w:szCs w:val="21"/>
              </w:rPr>
            </w:pPr>
            <w:r>
              <w:rPr>
                <w:rFonts w:hint="eastAsia"/>
                <w:b/>
                <w:szCs w:val="21"/>
              </w:rPr>
              <w:t>人数</w:t>
            </w:r>
          </w:p>
        </w:tc>
        <w:tc>
          <w:tcPr>
            <w:tcW w:w="851" w:type="dxa"/>
            <w:tcBorders>
              <w:right w:val="single" w:color="auto" w:sz="4" w:space="0"/>
            </w:tcBorders>
            <w:vAlign w:val="top"/>
          </w:tcPr>
          <w:p>
            <w:pPr>
              <w:spacing w:line="440" w:lineRule="exact"/>
              <w:jc w:val="center"/>
              <w:rPr>
                <w:sz w:val="24"/>
                <w:szCs w:val="24"/>
              </w:rPr>
            </w:pPr>
            <w:r>
              <w:rPr>
                <w:rFonts w:hint="eastAsia"/>
                <w:sz w:val="24"/>
                <w:szCs w:val="24"/>
              </w:rPr>
              <w:t>0</w:t>
            </w:r>
          </w:p>
        </w:tc>
        <w:tc>
          <w:tcPr>
            <w:tcW w:w="708" w:type="dxa"/>
            <w:tcBorders>
              <w:left w:val="single" w:color="auto" w:sz="4" w:space="0"/>
              <w:right w:val="single" w:color="auto" w:sz="4" w:space="0"/>
            </w:tcBorders>
            <w:vAlign w:val="top"/>
          </w:tcPr>
          <w:p>
            <w:pPr>
              <w:spacing w:line="440" w:lineRule="exact"/>
              <w:jc w:val="center"/>
              <w:rPr>
                <w:sz w:val="24"/>
                <w:szCs w:val="24"/>
              </w:rPr>
            </w:pPr>
            <w:r>
              <w:rPr>
                <w:rFonts w:hint="eastAsia"/>
                <w:sz w:val="24"/>
                <w:szCs w:val="24"/>
              </w:rPr>
              <w:t>3</w:t>
            </w:r>
          </w:p>
        </w:tc>
        <w:tc>
          <w:tcPr>
            <w:tcW w:w="851" w:type="dxa"/>
            <w:tcBorders>
              <w:left w:val="single" w:color="auto" w:sz="4" w:space="0"/>
            </w:tcBorders>
            <w:vAlign w:val="top"/>
          </w:tcPr>
          <w:p>
            <w:pPr>
              <w:spacing w:line="440" w:lineRule="exact"/>
              <w:jc w:val="center"/>
              <w:rPr>
                <w:sz w:val="24"/>
                <w:szCs w:val="24"/>
              </w:rPr>
            </w:pPr>
            <w:r>
              <w:rPr>
                <w:sz w:val="24"/>
                <w:szCs w:val="24"/>
              </w:rPr>
              <w:t>2</w:t>
            </w:r>
            <w:r>
              <w:rPr>
                <w:rFonts w:hint="eastAsia"/>
                <w:sz w:val="24"/>
                <w:szCs w:val="24"/>
              </w:rPr>
              <w:t>4</w:t>
            </w:r>
          </w:p>
        </w:tc>
        <w:tc>
          <w:tcPr>
            <w:tcW w:w="850" w:type="dxa"/>
            <w:tcBorders>
              <w:right w:val="single" w:color="auto" w:sz="4" w:space="0"/>
            </w:tcBorders>
            <w:vAlign w:val="top"/>
          </w:tcPr>
          <w:p>
            <w:pPr>
              <w:spacing w:line="440" w:lineRule="exact"/>
              <w:jc w:val="center"/>
              <w:rPr>
                <w:sz w:val="24"/>
                <w:szCs w:val="24"/>
              </w:rPr>
            </w:pPr>
            <w:r>
              <w:rPr>
                <w:rFonts w:hint="eastAsia"/>
                <w:sz w:val="24"/>
                <w:szCs w:val="24"/>
              </w:rPr>
              <w:t>2</w:t>
            </w:r>
          </w:p>
        </w:tc>
        <w:tc>
          <w:tcPr>
            <w:tcW w:w="851" w:type="dxa"/>
            <w:tcBorders>
              <w:left w:val="single" w:color="auto" w:sz="4" w:space="0"/>
              <w:right w:val="single" w:color="auto" w:sz="4" w:space="0"/>
            </w:tcBorders>
            <w:vAlign w:val="top"/>
          </w:tcPr>
          <w:p>
            <w:pPr>
              <w:spacing w:line="440" w:lineRule="exact"/>
              <w:jc w:val="center"/>
              <w:rPr>
                <w:sz w:val="24"/>
                <w:szCs w:val="24"/>
              </w:rPr>
            </w:pPr>
            <w:r>
              <w:rPr>
                <w:rFonts w:hint="eastAsia"/>
                <w:sz w:val="24"/>
                <w:szCs w:val="24"/>
              </w:rPr>
              <w:t>3</w:t>
            </w:r>
          </w:p>
        </w:tc>
        <w:tc>
          <w:tcPr>
            <w:tcW w:w="884" w:type="dxa"/>
            <w:tcBorders>
              <w:left w:val="single" w:color="auto" w:sz="4" w:space="0"/>
            </w:tcBorders>
            <w:vAlign w:val="top"/>
          </w:tcPr>
          <w:p>
            <w:pPr>
              <w:spacing w:line="440" w:lineRule="exact"/>
              <w:jc w:val="center"/>
              <w:rPr>
                <w:sz w:val="24"/>
                <w:szCs w:val="24"/>
              </w:rPr>
            </w:pPr>
            <w:r>
              <w:rPr>
                <w:sz w:val="24"/>
                <w:szCs w:val="24"/>
              </w:rPr>
              <w:t>30</w:t>
            </w:r>
          </w:p>
        </w:tc>
        <w:tc>
          <w:tcPr>
            <w:tcW w:w="675" w:type="dxa"/>
            <w:tcBorders>
              <w:right w:val="single" w:color="auto" w:sz="4" w:space="0"/>
            </w:tcBorders>
            <w:vAlign w:val="top"/>
          </w:tcPr>
          <w:p>
            <w:pPr>
              <w:spacing w:line="440" w:lineRule="exact"/>
              <w:jc w:val="center"/>
              <w:rPr>
                <w:sz w:val="24"/>
                <w:szCs w:val="24"/>
              </w:rPr>
            </w:pPr>
            <w:r>
              <w:rPr>
                <w:rFonts w:hint="eastAsia"/>
                <w:sz w:val="24"/>
                <w:szCs w:val="24"/>
              </w:rPr>
              <w:t>0</w:t>
            </w:r>
          </w:p>
        </w:tc>
        <w:tc>
          <w:tcPr>
            <w:tcW w:w="884" w:type="dxa"/>
            <w:tcBorders>
              <w:left w:val="single" w:color="auto" w:sz="4" w:space="0"/>
              <w:right w:val="single" w:color="auto" w:sz="4" w:space="0"/>
            </w:tcBorders>
            <w:vAlign w:val="top"/>
          </w:tcPr>
          <w:p>
            <w:pPr>
              <w:spacing w:line="440" w:lineRule="exact"/>
              <w:jc w:val="center"/>
              <w:rPr>
                <w:sz w:val="24"/>
                <w:szCs w:val="24"/>
              </w:rPr>
            </w:pPr>
            <w:r>
              <w:rPr>
                <w:rFonts w:hint="eastAsia"/>
                <w:sz w:val="24"/>
                <w:szCs w:val="24"/>
              </w:rPr>
              <w:t>4</w:t>
            </w:r>
          </w:p>
        </w:tc>
        <w:tc>
          <w:tcPr>
            <w:tcW w:w="817" w:type="dxa"/>
            <w:tcBorders>
              <w:left w:val="single" w:color="auto" w:sz="4" w:space="0"/>
            </w:tcBorders>
            <w:vAlign w:val="top"/>
          </w:tcPr>
          <w:p>
            <w:pPr>
              <w:spacing w:line="440" w:lineRule="exact"/>
              <w:jc w:val="center"/>
              <w:rPr>
                <w:sz w:val="24"/>
                <w:szCs w:val="24"/>
              </w:rPr>
            </w:pPr>
            <w:r>
              <w:rPr>
                <w:rFonts w:hint="eastAsia"/>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Borders>
              <w:right w:val="single" w:color="auto" w:sz="4" w:space="0"/>
            </w:tcBorders>
            <w:vAlign w:val="top"/>
          </w:tcPr>
          <w:p>
            <w:pPr>
              <w:spacing w:line="440" w:lineRule="exact"/>
              <w:jc w:val="center"/>
              <w:rPr>
                <w:b/>
                <w:szCs w:val="21"/>
              </w:rPr>
            </w:pPr>
            <w:r>
              <w:rPr>
                <w:rFonts w:hint="eastAsia"/>
                <w:b/>
                <w:szCs w:val="21"/>
              </w:rPr>
              <w:t>比例</w:t>
            </w:r>
          </w:p>
        </w:tc>
        <w:tc>
          <w:tcPr>
            <w:tcW w:w="851" w:type="dxa"/>
            <w:tcBorders>
              <w:right w:val="single" w:color="auto" w:sz="4" w:space="0"/>
            </w:tcBorders>
            <w:vAlign w:val="top"/>
          </w:tcPr>
          <w:p>
            <w:pPr>
              <w:spacing w:line="440" w:lineRule="exact"/>
              <w:jc w:val="center"/>
              <w:rPr>
                <w:sz w:val="24"/>
                <w:szCs w:val="24"/>
              </w:rPr>
            </w:pPr>
          </w:p>
        </w:tc>
        <w:tc>
          <w:tcPr>
            <w:tcW w:w="708" w:type="dxa"/>
            <w:tcBorders>
              <w:left w:val="single" w:color="auto" w:sz="4" w:space="0"/>
              <w:right w:val="single" w:color="auto" w:sz="4" w:space="0"/>
            </w:tcBorders>
            <w:vAlign w:val="top"/>
          </w:tcPr>
          <w:p>
            <w:pPr>
              <w:spacing w:line="440" w:lineRule="exact"/>
              <w:jc w:val="center"/>
              <w:rPr>
                <w:sz w:val="24"/>
                <w:szCs w:val="24"/>
              </w:rPr>
            </w:pPr>
            <w:r>
              <w:rPr>
                <w:rFonts w:hint="eastAsia"/>
                <w:sz w:val="24"/>
                <w:szCs w:val="24"/>
              </w:rPr>
              <w:t>11%</w:t>
            </w:r>
          </w:p>
        </w:tc>
        <w:tc>
          <w:tcPr>
            <w:tcW w:w="851" w:type="dxa"/>
            <w:tcBorders>
              <w:left w:val="single" w:color="auto" w:sz="4" w:space="0"/>
            </w:tcBorders>
            <w:vAlign w:val="top"/>
          </w:tcPr>
          <w:p>
            <w:pPr>
              <w:spacing w:line="440" w:lineRule="exact"/>
              <w:jc w:val="center"/>
              <w:rPr>
                <w:sz w:val="24"/>
                <w:szCs w:val="24"/>
              </w:rPr>
            </w:pPr>
            <w:r>
              <w:rPr>
                <w:rFonts w:hint="eastAsia"/>
                <w:sz w:val="24"/>
                <w:szCs w:val="24"/>
              </w:rPr>
              <w:t>89%</w:t>
            </w:r>
          </w:p>
        </w:tc>
        <w:tc>
          <w:tcPr>
            <w:tcW w:w="850" w:type="dxa"/>
            <w:tcBorders>
              <w:right w:val="single" w:color="auto" w:sz="4" w:space="0"/>
            </w:tcBorders>
            <w:vAlign w:val="top"/>
          </w:tcPr>
          <w:p>
            <w:pPr>
              <w:spacing w:line="440" w:lineRule="exact"/>
              <w:jc w:val="center"/>
              <w:rPr>
                <w:sz w:val="24"/>
                <w:szCs w:val="24"/>
              </w:rPr>
            </w:pPr>
            <w:r>
              <w:rPr>
                <w:rFonts w:hint="eastAsia"/>
                <w:sz w:val="24"/>
                <w:szCs w:val="24"/>
              </w:rPr>
              <w:t>5.7%</w:t>
            </w:r>
          </w:p>
        </w:tc>
        <w:tc>
          <w:tcPr>
            <w:tcW w:w="851" w:type="dxa"/>
            <w:tcBorders>
              <w:left w:val="single" w:color="auto" w:sz="4" w:space="0"/>
              <w:right w:val="single" w:color="auto" w:sz="4" w:space="0"/>
            </w:tcBorders>
            <w:vAlign w:val="top"/>
          </w:tcPr>
          <w:p>
            <w:pPr>
              <w:spacing w:line="440" w:lineRule="exact"/>
              <w:jc w:val="center"/>
              <w:rPr>
                <w:sz w:val="24"/>
                <w:szCs w:val="24"/>
              </w:rPr>
            </w:pPr>
            <w:r>
              <w:rPr>
                <w:rFonts w:hint="eastAsia"/>
                <w:sz w:val="24"/>
                <w:szCs w:val="24"/>
              </w:rPr>
              <w:t>8.6%</w:t>
            </w:r>
          </w:p>
        </w:tc>
        <w:tc>
          <w:tcPr>
            <w:tcW w:w="884" w:type="dxa"/>
            <w:tcBorders>
              <w:left w:val="single" w:color="auto" w:sz="4" w:space="0"/>
            </w:tcBorders>
            <w:vAlign w:val="top"/>
          </w:tcPr>
          <w:p>
            <w:pPr>
              <w:spacing w:line="440" w:lineRule="exact"/>
              <w:jc w:val="center"/>
              <w:rPr>
                <w:sz w:val="24"/>
                <w:szCs w:val="24"/>
              </w:rPr>
            </w:pPr>
            <w:r>
              <w:rPr>
                <w:rFonts w:hint="eastAsia"/>
                <w:sz w:val="24"/>
                <w:szCs w:val="24"/>
              </w:rPr>
              <w:t>85.7%</w:t>
            </w:r>
          </w:p>
        </w:tc>
        <w:tc>
          <w:tcPr>
            <w:tcW w:w="675" w:type="dxa"/>
            <w:tcBorders>
              <w:right w:val="single" w:color="auto" w:sz="4" w:space="0"/>
            </w:tcBorders>
            <w:vAlign w:val="top"/>
          </w:tcPr>
          <w:p>
            <w:pPr>
              <w:spacing w:line="440" w:lineRule="exact"/>
              <w:jc w:val="center"/>
              <w:rPr>
                <w:sz w:val="24"/>
                <w:szCs w:val="24"/>
              </w:rPr>
            </w:pPr>
          </w:p>
        </w:tc>
        <w:tc>
          <w:tcPr>
            <w:tcW w:w="884" w:type="dxa"/>
            <w:tcBorders>
              <w:left w:val="single" w:color="auto" w:sz="4" w:space="0"/>
              <w:right w:val="single" w:color="auto" w:sz="4" w:space="0"/>
            </w:tcBorders>
            <w:vAlign w:val="top"/>
          </w:tcPr>
          <w:p>
            <w:pPr>
              <w:spacing w:line="440" w:lineRule="exact"/>
              <w:jc w:val="center"/>
              <w:rPr>
                <w:sz w:val="24"/>
                <w:szCs w:val="24"/>
              </w:rPr>
            </w:pPr>
            <w:r>
              <w:rPr>
                <w:rFonts w:hint="eastAsia"/>
                <w:sz w:val="24"/>
                <w:szCs w:val="24"/>
              </w:rPr>
              <w:t>17%</w:t>
            </w:r>
          </w:p>
        </w:tc>
        <w:tc>
          <w:tcPr>
            <w:tcW w:w="817" w:type="dxa"/>
            <w:tcBorders>
              <w:left w:val="single" w:color="auto" w:sz="4" w:space="0"/>
            </w:tcBorders>
            <w:vAlign w:val="top"/>
          </w:tcPr>
          <w:p>
            <w:pPr>
              <w:spacing w:line="440" w:lineRule="exact"/>
              <w:jc w:val="center"/>
              <w:rPr>
                <w:sz w:val="24"/>
                <w:szCs w:val="24"/>
              </w:rPr>
            </w:pPr>
            <w:r>
              <w:rPr>
                <w:rFonts w:hint="eastAsia"/>
                <w:sz w:val="24"/>
                <w:szCs w:val="24"/>
              </w:rPr>
              <w:t>83%</w:t>
            </w:r>
          </w:p>
        </w:tc>
      </w:tr>
    </w:tbl>
    <w:p>
      <w:pPr>
        <w:spacing w:line="440" w:lineRule="exact"/>
        <w:rPr>
          <w:sz w:val="24"/>
          <w:szCs w:val="24"/>
        </w:rPr>
      </w:pPr>
      <w:r>
        <w:rPr>
          <w:rFonts w:hint="eastAsia"/>
          <w:sz w:val="24"/>
          <w:szCs w:val="24"/>
        </w:rPr>
        <w:t xml:space="preserve">    各级岗位结构比例如下表：</w:t>
      </w:r>
    </w:p>
    <w:p>
      <w:pPr>
        <w:spacing w:beforeLines="50" w:line="440" w:lineRule="exact"/>
        <w:rPr>
          <w:b/>
          <w:sz w:val="24"/>
          <w:szCs w:val="24"/>
        </w:rPr>
      </w:pPr>
      <w:r>
        <w:rPr>
          <w:rFonts w:hint="eastAsia"/>
          <w:b/>
          <w:sz w:val="24"/>
          <w:szCs w:val="24"/>
        </w:rPr>
        <w:t xml:space="preserve">    </w:t>
      </w:r>
      <w:r>
        <w:rPr>
          <w:b/>
          <w:sz w:val="24"/>
          <w:szCs w:val="24"/>
        </w:rPr>
        <w:t>二、</w:t>
      </w:r>
      <w:r>
        <w:rPr>
          <w:rFonts w:hint="eastAsia"/>
          <w:b/>
          <w:sz w:val="24"/>
          <w:szCs w:val="24"/>
        </w:rPr>
        <w:t>教师五至十级岗位申报条件</w:t>
      </w:r>
    </w:p>
    <w:p>
      <w:pPr>
        <w:spacing w:line="440" w:lineRule="exact"/>
        <w:rPr>
          <w:sz w:val="24"/>
          <w:szCs w:val="24"/>
        </w:rPr>
      </w:pPr>
      <w:r>
        <w:rPr>
          <w:rFonts w:hint="eastAsia"/>
          <w:sz w:val="24"/>
          <w:szCs w:val="24"/>
        </w:rPr>
        <w:t xml:space="preserve">    （一）教师五级岗位申报条件</w:t>
      </w:r>
    </w:p>
    <w:p>
      <w:pPr>
        <w:spacing w:line="440" w:lineRule="exact"/>
        <w:rPr>
          <w:sz w:val="24"/>
          <w:szCs w:val="24"/>
        </w:rPr>
      </w:pPr>
      <w:r>
        <w:rPr>
          <w:rFonts w:hint="eastAsia"/>
          <w:sz w:val="24"/>
          <w:szCs w:val="24"/>
        </w:rPr>
        <w:t xml:space="preserve">    教师五</w:t>
      </w:r>
      <w:r>
        <w:rPr>
          <w:sz w:val="24"/>
          <w:szCs w:val="24"/>
        </w:rPr>
        <w:t>级岗位申请人应具有</w:t>
      </w:r>
      <w:r>
        <w:rPr>
          <w:rFonts w:hint="eastAsia"/>
          <w:sz w:val="24"/>
          <w:szCs w:val="24"/>
        </w:rPr>
        <w:t>副教授职称</w:t>
      </w:r>
      <w:r>
        <w:rPr>
          <w:sz w:val="24"/>
          <w:szCs w:val="24"/>
        </w:rPr>
        <w:t>，能够履行规定的岗位职责，</w:t>
      </w:r>
      <w:r>
        <w:rPr>
          <w:rFonts w:hint="eastAsia"/>
          <w:sz w:val="24"/>
          <w:szCs w:val="24"/>
        </w:rPr>
        <w:t>具备条件1，且满足</w:t>
      </w:r>
      <w:r>
        <w:rPr>
          <w:sz w:val="24"/>
          <w:szCs w:val="24"/>
        </w:rPr>
        <w:t>条件</w:t>
      </w:r>
      <w:r>
        <w:rPr>
          <w:rFonts w:hint="eastAsia"/>
          <w:sz w:val="24"/>
          <w:szCs w:val="24"/>
        </w:rPr>
        <w:t>2、3</w:t>
      </w:r>
      <w:r>
        <w:rPr>
          <w:sz w:val="24"/>
          <w:szCs w:val="24"/>
        </w:rPr>
        <w:t>之一：</w:t>
      </w:r>
    </w:p>
    <w:p>
      <w:pPr>
        <w:spacing w:line="440" w:lineRule="exact"/>
        <w:rPr>
          <w:sz w:val="24"/>
          <w:szCs w:val="24"/>
        </w:rPr>
      </w:pPr>
      <w:r>
        <w:rPr>
          <w:rFonts w:hint="eastAsia"/>
          <w:sz w:val="24"/>
          <w:szCs w:val="24"/>
        </w:rPr>
        <w:t xml:space="preserve">    </w:t>
      </w:r>
      <w:r>
        <w:rPr>
          <w:sz w:val="24"/>
          <w:szCs w:val="24"/>
        </w:rPr>
        <w:t xml:space="preserve">1.  </w:t>
      </w:r>
      <w:r>
        <w:rPr>
          <w:rFonts w:hint="eastAsia"/>
          <w:sz w:val="24"/>
          <w:szCs w:val="24"/>
        </w:rPr>
        <w:t>获得</w:t>
      </w:r>
      <w:r>
        <w:rPr>
          <w:sz w:val="24"/>
          <w:szCs w:val="24"/>
        </w:rPr>
        <w:t>国家社科基金项目</w:t>
      </w:r>
      <w:r>
        <w:rPr>
          <w:rFonts w:hint="eastAsia"/>
          <w:sz w:val="24"/>
          <w:szCs w:val="24"/>
        </w:rPr>
        <w:t>1项</w:t>
      </w:r>
      <w:r>
        <w:rPr>
          <w:sz w:val="24"/>
          <w:szCs w:val="24"/>
        </w:rPr>
        <w:t>。</w:t>
      </w:r>
    </w:p>
    <w:p>
      <w:pPr>
        <w:spacing w:line="440" w:lineRule="exact"/>
        <w:ind w:firstLine="480" w:firstLineChars="200"/>
        <w:rPr>
          <w:sz w:val="24"/>
          <w:szCs w:val="24"/>
        </w:rPr>
      </w:pPr>
      <w:r>
        <w:rPr>
          <w:sz w:val="24"/>
          <w:szCs w:val="24"/>
        </w:rPr>
        <w:t>2．</w:t>
      </w:r>
      <w:r>
        <w:rPr>
          <w:rFonts w:hint="eastAsia"/>
          <w:sz w:val="24"/>
          <w:szCs w:val="24"/>
        </w:rPr>
        <w:t>在副教授岗位任职</w:t>
      </w:r>
      <w:r>
        <w:rPr>
          <w:sz w:val="24"/>
          <w:szCs w:val="24"/>
        </w:rPr>
        <w:t>满</w:t>
      </w:r>
      <w:r>
        <w:rPr>
          <w:rFonts w:hint="eastAsia"/>
          <w:sz w:val="24"/>
          <w:szCs w:val="24"/>
        </w:rPr>
        <w:t>6</w:t>
      </w:r>
      <w:r>
        <w:rPr>
          <w:sz w:val="24"/>
          <w:szCs w:val="24"/>
        </w:rPr>
        <w:t>年</w:t>
      </w:r>
      <w:r>
        <w:rPr>
          <w:rFonts w:hint="eastAsia"/>
          <w:sz w:val="24"/>
          <w:szCs w:val="24"/>
        </w:rPr>
        <w:t>，</w:t>
      </w:r>
      <w:r>
        <w:rPr>
          <w:sz w:val="24"/>
          <w:szCs w:val="24"/>
        </w:rPr>
        <w:t>具备附表</w:t>
      </w:r>
      <w:r>
        <w:rPr>
          <w:rFonts w:hint="eastAsia"/>
          <w:sz w:val="24"/>
          <w:szCs w:val="24"/>
        </w:rPr>
        <w:t>1</w:t>
      </w:r>
      <w:r>
        <w:rPr>
          <w:sz w:val="24"/>
          <w:szCs w:val="24"/>
        </w:rPr>
        <w:t>中所列</w:t>
      </w:r>
      <w:r>
        <w:rPr>
          <w:rFonts w:hint="eastAsia"/>
          <w:sz w:val="24"/>
          <w:szCs w:val="24"/>
        </w:rPr>
        <w:t>的</w:t>
      </w:r>
      <w:r>
        <w:rPr>
          <w:sz w:val="24"/>
          <w:szCs w:val="24"/>
        </w:rPr>
        <w:t>1项条件</w:t>
      </w:r>
      <w:r>
        <w:rPr>
          <w:rFonts w:hint="eastAsia"/>
          <w:sz w:val="24"/>
          <w:szCs w:val="24"/>
        </w:rPr>
        <w:t>。</w:t>
      </w:r>
    </w:p>
    <w:p>
      <w:pPr>
        <w:spacing w:line="440" w:lineRule="exact"/>
        <w:rPr>
          <w:sz w:val="24"/>
          <w:szCs w:val="24"/>
        </w:rPr>
      </w:pPr>
      <w:r>
        <w:rPr>
          <w:rFonts w:hint="eastAsia"/>
          <w:sz w:val="24"/>
          <w:szCs w:val="24"/>
        </w:rPr>
        <w:t xml:space="preserve">    </w:t>
      </w:r>
      <w:r>
        <w:rPr>
          <w:sz w:val="24"/>
          <w:szCs w:val="24"/>
        </w:rPr>
        <w:t>3．</w:t>
      </w:r>
      <w:r>
        <w:rPr>
          <w:rFonts w:hint="eastAsia"/>
          <w:sz w:val="24"/>
          <w:szCs w:val="24"/>
        </w:rPr>
        <w:t>在副教授岗位任职满3年</w:t>
      </w:r>
      <w:r>
        <w:rPr>
          <w:sz w:val="24"/>
          <w:szCs w:val="24"/>
        </w:rPr>
        <w:t>不足</w:t>
      </w:r>
      <w:r>
        <w:rPr>
          <w:rFonts w:hint="eastAsia"/>
          <w:sz w:val="24"/>
          <w:szCs w:val="24"/>
        </w:rPr>
        <w:t>6</w:t>
      </w:r>
      <w:r>
        <w:rPr>
          <w:sz w:val="24"/>
          <w:szCs w:val="24"/>
        </w:rPr>
        <w:t>年，具备附表</w:t>
      </w:r>
      <w:r>
        <w:rPr>
          <w:rFonts w:hint="eastAsia"/>
          <w:sz w:val="24"/>
          <w:szCs w:val="24"/>
        </w:rPr>
        <w:t>1</w:t>
      </w:r>
      <w:r>
        <w:rPr>
          <w:sz w:val="24"/>
          <w:szCs w:val="24"/>
        </w:rPr>
        <w:t>中所列</w:t>
      </w:r>
      <w:r>
        <w:rPr>
          <w:rFonts w:hint="eastAsia"/>
          <w:sz w:val="24"/>
          <w:szCs w:val="24"/>
        </w:rPr>
        <w:t>的</w:t>
      </w:r>
      <w:r>
        <w:rPr>
          <w:sz w:val="24"/>
          <w:szCs w:val="24"/>
        </w:rPr>
        <w:t>2项条件</w:t>
      </w:r>
      <w:r>
        <w:rPr>
          <w:rFonts w:hint="eastAsia"/>
          <w:sz w:val="24"/>
          <w:szCs w:val="24"/>
        </w:rPr>
        <w:t>。</w:t>
      </w:r>
    </w:p>
    <w:p>
      <w:pPr>
        <w:spacing w:line="440" w:lineRule="exact"/>
        <w:rPr>
          <w:sz w:val="24"/>
          <w:szCs w:val="24"/>
        </w:rPr>
      </w:pPr>
      <w:r>
        <w:rPr>
          <w:rFonts w:hint="eastAsia"/>
          <w:sz w:val="24"/>
          <w:szCs w:val="24"/>
        </w:rPr>
        <w:t xml:space="preserve">    （二）教师六级岗位申报条件</w:t>
      </w:r>
    </w:p>
    <w:p>
      <w:pPr>
        <w:spacing w:line="440" w:lineRule="exact"/>
        <w:rPr>
          <w:sz w:val="24"/>
          <w:szCs w:val="24"/>
        </w:rPr>
      </w:pPr>
      <w:r>
        <w:rPr>
          <w:rFonts w:hint="eastAsia"/>
          <w:sz w:val="24"/>
          <w:szCs w:val="24"/>
        </w:rPr>
        <w:t xml:space="preserve">    教师六</w:t>
      </w:r>
      <w:r>
        <w:rPr>
          <w:sz w:val="24"/>
          <w:szCs w:val="24"/>
        </w:rPr>
        <w:t>级岗位申请人应具有</w:t>
      </w:r>
      <w:r>
        <w:rPr>
          <w:rFonts w:hint="eastAsia"/>
          <w:sz w:val="24"/>
          <w:szCs w:val="24"/>
        </w:rPr>
        <w:t>副教授职称</w:t>
      </w:r>
      <w:r>
        <w:rPr>
          <w:sz w:val="24"/>
          <w:szCs w:val="24"/>
        </w:rPr>
        <w:t>，能够履行规定的岗位职责，</w:t>
      </w:r>
      <w:r>
        <w:rPr>
          <w:rFonts w:hint="eastAsia"/>
          <w:sz w:val="24"/>
          <w:szCs w:val="24"/>
        </w:rPr>
        <w:t>具备下列条件</w:t>
      </w:r>
      <w:r>
        <w:rPr>
          <w:sz w:val="24"/>
          <w:szCs w:val="24"/>
        </w:rPr>
        <w:t>之一：</w:t>
      </w:r>
    </w:p>
    <w:p>
      <w:pPr>
        <w:spacing w:line="440" w:lineRule="exact"/>
        <w:rPr>
          <w:sz w:val="24"/>
          <w:szCs w:val="24"/>
        </w:rPr>
      </w:pPr>
      <w:r>
        <w:rPr>
          <w:rFonts w:hint="eastAsia"/>
          <w:sz w:val="24"/>
          <w:szCs w:val="24"/>
        </w:rPr>
        <w:t xml:space="preserve">    1. 在副教授岗位任职</w:t>
      </w:r>
      <w:r>
        <w:rPr>
          <w:sz w:val="24"/>
          <w:szCs w:val="24"/>
        </w:rPr>
        <w:t>满</w:t>
      </w:r>
      <w:r>
        <w:rPr>
          <w:rFonts w:hint="eastAsia"/>
          <w:sz w:val="24"/>
          <w:szCs w:val="24"/>
        </w:rPr>
        <w:t>6</w:t>
      </w:r>
      <w:r>
        <w:rPr>
          <w:sz w:val="24"/>
          <w:szCs w:val="24"/>
        </w:rPr>
        <w:t>年，具备附表</w:t>
      </w:r>
      <w:r>
        <w:rPr>
          <w:rFonts w:hint="eastAsia"/>
          <w:sz w:val="24"/>
          <w:szCs w:val="24"/>
        </w:rPr>
        <w:t>1</w:t>
      </w:r>
      <w:r>
        <w:rPr>
          <w:sz w:val="24"/>
          <w:szCs w:val="24"/>
        </w:rPr>
        <w:t>中所列的</w:t>
      </w:r>
      <w:r>
        <w:rPr>
          <w:rFonts w:hint="eastAsia"/>
          <w:sz w:val="24"/>
          <w:szCs w:val="24"/>
        </w:rPr>
        <w:t>1</w:t>
      </w:r>
      <w:r>
        <w:rPr>
          <w:sz w:val="24"/>
          <w:szCs w:val="24"/>
        </w:rPr>
        <w:t>项条件</w:t>
      </w:r>
      <w:r>
        <w:rPr>
          <w:rFonts w:hint="eastAsia"/>
          <w:sz w:val="24"/>
          <w:szCs w:val="24"/>
        </w:rPr>
        <w:t>。</w:t>
      </w:r>
    </w:p>
    <w:p>
      <w:pPr>
        <w:spacing w:line="440" w:lineRule="exact"/>
        <w:rPr>
          <w:sz w:val="24"/>
          <w:szCs w:val="24"/>
        </w:rPr>
      </w:pPr>
      <w:r>
        <w:rPr>
          <w:rFonts w:hint="eastAsia"/>
          <w:sz w:val="24"/>
          <w:szCs w:val="24"/>
        </w:rPr>
        <w:t xml:space="preserve">    2. 在副教授岗位任职</w:t>
      </w:r>
      <w:r>
        <w:rPr>
          <w:sz w:val="24"/>
          <w:szCs w:val="24"/>
        </w:rPr>
        <w:t>满</w:t>
      </w:r>
      <w:r>
        <w:rPr>
          <w:rFonts w:hint="eastAsia"/>
          <w:sz w:val="24"/>
          <w:szCs w:val="24"/>
        </w:rPr>
        <w:t>3</w:t>
      </w:r>
      <w:r>
        <w:rPr>
          <w:sz w:val="24"/>
          <w:szCs w:val="24"/>
        </w:rPr>
        <w:t>年不足</w:t>
      </w:r>
      <w:r>
        <w:rPr>
          <w:rFonts w:hint="eastAsia"/>
          <w:sz w:val="24"/>
          <w:szCs w:val="24"/>
        </w:rPr>
        <w:t>6</w:t>
      </w:r>
      <w:r>
        <w:rPr>
          <w:sz w:val="24"/>
          <w:szCs w:val="24"/>
        </w:rPr>
        <w:t>年，具备</w:t>
      </w:r>
      <w:r>
        <w:rPr>
          <w:rFonts w:hint="eastAsia"/>
          <w:sz w:val="24"/>
          <w:szCs w:val="24"/>
        </w:rPr>
        <w:t>附</w:t>
      </w:r>
      <w:r>
        <w:rPr>
          <w:sz w:val="24"/>
          <w:szCs w:val="24"/>
        </w:rPr>
        <w:t>表</w:t>
      </w:r>
      <w:r>
        <w:rPr>
          <w:rFonts w:hint="eastAsia"/>
          <w:sz w:val="24"/>
          <w:szCs w:val="24"/>
        </w:rPr>
        <w:t>1</w:t>
      </w:r>
      <w:r>
        <w:rPr>
          <w:sz w:val="24"/>
          <w:szCs w:val="24"/>
        </w:rPr>
        <w:t>中所列</w:t>
      </w:r>
      <w:r>
        <w:rPr>
          <w:rFonts w:hint="eastAsia"/>
          <w:sz w:val="24"/>
          <w:szCs w:val="24"/>
        </w:rPr>
        <w:t>的2</w:t>
      </w:r>
      <w:r>
        <w:rPr>
          <w:sz w:val="24"/>
          <w:szCs w:val="24"/>
        </w:rPr>
        <w:t>项条件。</w:t>
      </w:r>
    </w:p>
    <w:p>
      <w:pPr>
        <w:spacing w:line="440" w:lineRule="exact"/>
        <w:rPr>
          <w:sz w:val="24"/>
          <w:szCs w:val="24"/>
        </w:rPr>
      </w:pPr>
      <w:r>
        <w:rPr>
          <w:rFonts w:hint="eastAsia"/>
          <w:sz w:val="24"/>
          <w:szCs w:val="24"/>
        </w:rPr>
        <w:t xml:space="preserve">    3. 在副教授岗位任职满1年</w:t>
      </w:r>
      <w:r>
        <w:rPr>
          <w:sz w:val="24"/>
          <w:szCs w:val="24"/>
        </w:rPr>
        <w:t>不足</w:t>
      </w:r>
      <w:r>
        <w:rPr>
          <w:rFonts w:hint="eastAsia"/>
          <w:sz w:val="24"/>
          <w:szCs w:val="24"/>
        </w:rPr>
        <w:t>3</w:t>
      </w:r>
      <w:r>
        <w:rPr>
          <w:sz w:val="24"/>
          <w:szCs w:val="24"/>
        </w:rPr>
        <w:t>年，具备附表</w:t>
      </w:r>
      <w:r>
        <w:rPr>
          <w:rFonts w:hint="eastAsia"/>
          <w:sz w:val="24"/>
          <w:szCs w:val="24"/>
        </w:rPr>
        <w:t>1</w:t>
      </w:r>
      <w:r>
        <w:rPr>
          <w:sz w:val="24"/>
          <w:szCs w:val="24"/>
        </w:rPr>
        <w:t>中所列</w:t>
      </w:r>
      <w:r>
        <w:rPr>
          <w:rFonts w:hint="eastAsia"/>
          <w:sz w:val="24"/>
          <w:szCs w:val="24"/>
        </w:rPr>
        <w:t>的3</w:t>
      </w:r>
      <w:r>
        <w:rPr>
          <w:sz w:val="24"/>
          <w:szCs w:val="24"/>
        </w:rPr>
        <w:t>项条件</w:t>
      </w:r>
      <w:r>
        <w:rPr>
          <w:rFonts w:hint="eastAsia"/>
          <w:sz w:val="24"/>
          <w:szCs w:val="24"/>
        </w:rPr>
        <w:t>。</w:t>
      </w:r>
    </w:p>
    <w:p>
      <w:pPr>
        <w:spacing w:line="440" w:lineRule="exact"/>
        <w:rPr>
          <w:sz w:val="24"/>
          <w:szCs w:val="24"/>
        </w:rPr>
      </w:pPr>
      <w:r>
        <w:rPr>
          <w:rFonts w:hint="eastAsia"/>
          <w:sz w:val="24"/>
          <w:szCs w:val="24"/>
        </w:rPr>
        <w:t xml:space="preserve">    在副教授岗位任职满1年的国家级科研项目主持人</w:t>
      </w:r>
      <w:r>
        <w:rPr>
          <w:sz w:val="24"/>
          <w:szCs w:val="24"/>
        </w:rPr>
        <w:t>，可以直接申报</w:t>
      </w:r>
      <w:r>
        <w:rPr>
          <w:rFonts w:hint="eastAsia"/>
          <w:sz w:val="24"/>
          <w:szCs w:val="24"/>
        </w:rPr>
        <w:t>教师六</w:t>
      </w:r>
      <w:r>
        <w:rPr>
          <w:sz w:val="24"/>
          <w:szCs w:val="24"/>
        </w:rPr>
        <w:t>级岗位。</w:t>
      </w:r>
    </w:p>
    <w:p>
      <w:pPr>
        <w:spacing w:line="440" w:lineRule="exact"/>
        <w:rPr>
          <w:sz w:val="24"/>
          <w:szCs w:val="24"/>
        </w:rPr>
      </w:pPr>
      <w:r>
        <w:rPr>
          <w:rFonts w:hint="eastAsia"/>
          <w:sz w:val="24"/>
          <w:szCs w:val="24"/>
        </w:rPr>
        <w:t xml:space="preserve">    （三）教师七</w:t>
      </w:r>
      <w:r>
        <w:rPr>
          <w:sz w:val="24"/>
          <w:szCs w:val="24"/>
        </w:rPr>
        <w:t>级岗位申报条件</w:t>
      </w:r>
    </w:p>
    <w:p>
      <w:pPr>
        <w:spacing w:line="440" w:lineRule="exact"/>
        <w:rPr>
          <w:sz w:val="24"/>
          <w:szCs w:val="24"/>
        </w:rPr>
      </w:pPr>
      <w:r>
        <w:rPr>
          <w:rFonts w:hint="eastAsia"/>
          <w:sz w:val="24"/>
          <w:szCs w:val="24"/>
        </w:rPr>
        <w:t xml:space="preserve">    </w:t>
      </w:r>
      <w:r>
        <w:rPr>
          <w:sz w:val="24"/>
          <w:szCs w:val="24"/>
        </w:rPr>
        <w:t>已在</w:t>
      </w:r>
      <w:r>
        <w:rPr>
          <w:rFonts w:hint="eastAsia"/>
          <w:sz w:val="24"/>
          <w:szCs w:val="24"/>
        </w:rPr>
        <w:t>副教授</w:t>
      </w:r>
      <w:r>
        <w:rPr>
          <w:sz w:val="24"/>
          <w:szCs w:val="24"/>
        </w:rPr>
        <w:t>岗位任职，能够胜任岗位要求。</w:t>
      </w:r>
    </w:p>
    <w:p>
      <w:pPr>
        <w:spacing w:line="440" w:lineRule="exact"/>
        <w:rPr>
          <w:sz w:val="24"/>
          <w:szCs w:val="24"/>
        </w:rPr>
      </w:pPr>
      <w:r>
        <w:rPr>
          <w:rFonts w:hint="eastAsia"/>
          <w:sz w:val="24"/>
          <w:szCs w:val="24"/>
        </w:rPr>
        <w:t xml:space="preserve">    （四）教师八级岗位申报条件</w:t>
      </w:r>
    </w:p>
    <w:p>
      <w:pPr>
        <w:spacing w:line="440" w:lineRule="exact"/>
        <w:ind w:firstLine="480"/>
        <w:rPr>
          <w:sz w:val="24"/>
          <w:szCs w:val="24"/>
        </w:rPr>
      </w:pPr>
      <w:r>
        <w:rPr>
          <w:rFonts w:hint="eastAsia"/>
          <w:sz w:val="24"/>
          <w:szCs w:val="24"/>
        </w:rPr>
        <w:t>教师八</w:t>
      </w:r>
      <w:r>
        <w:rPr>
          <w:sz w:val="24"/>
          <w:szCs w:val="24"/>
        </w:rPr>
        <w:t>级岗位申请人应具有</w:t>
      </w:r>
      <w:r>
        <w:rPr>
          <w:rFonts w:hint="eastAsia"/>
          <w:sz w:val="24"/>
          <w:szCs w:val="24"/>
        </w:rPr>
        <w:t>讲师职称</w:t>
      </w:r>
      <w:r>
        <w:rPr>
          <w:sz w:val="24"/>
          <w:szCs w:val="24"/>
        </w:rPr>
        <w:t>，能够履行规定的岗位职责，</w:t>
      </w:r>
      <w:r>
        <w:rPr>
          <w:rFonts w:hint="eastAsia"/>
          <w:sz w:val="24"/>
          <w:szCs w:val="24"/>
        </w:rPr>
        <w:t>具备条件1，且满足</w:t>
      </w:r>
      <w:r>
        <w:rPr>
          <w:sz w:val="24"/>
          <w:szCs w:val="24"/>
        </w:rPr>
        <w:t>条件</w:t>
      </w:r>
      <w:r>
        <w:rPr>
          <w:rFonts w:hint="eastAsia"/>
          <w:sz w:val="24"/>
          <w:szCs w:val="24"/>
        </w:rPr>
        <w:t>2、3</w:t>
      </w:r>
      <w:r>
        <w:rPr>
          <w:sz w:val="24"/>
          <w:szCs w:val="24"/>
        </w:rPr>
        <w:t>之一：</w:t>
      </w:r>
    </w:p>
    <w:p>
      <w:pPr>
        <w:spacing w:line="440" w:lineRule="exact"/>
        <w:ind w:firstLine="480"/>
        <w:rPr>
          <w:sz w:val="24"/>
          <w:szCs w:val="24"/>
        </w:rPr>
      </w:pPr>
      <w:r>
        <w:rPr>
          <w:sz w:val="24"/>
          <w:szCs w:val="24"/>
        </w:rPr>
        <w:t xml:space="preserve">1.  </w:t>
      </w:r>
      <w:r>
        <w:rPr>
          <w:rFonts w:hint="eastAsia"/>
          <w:sz w:val="24"/>
          <w:szCs w:val="24"/>
        </w:rPr>
        <w:t>获得</w:t>
      </w:r>
      <w:r>
        <w:rPr>
          <w:sz w:val="24"/>
          <w:szCs w:val="24"/>
        </w:rPr>
        <w:t>省部级项目</w:t>
      </w:r>
      <w:r>
        <w:rPr>
          <w:rFonts w:hint="eastAsia"/>
          <w:sz w:val="24"/>
          <w:szCs w:val="24"/>
        </w:rPr>
        <w:t>1项</w:t>
      </w:r>
      <w:r>
        <w:rPr>
          <w:sz w:val="24"/>
          <w:szCs w:val="24"/>
        </w:rPr>
        <w:t>。</w:t>
      </w:r>
    </w:p>
    <w:p>
      <w:pPr>
        <w:spacing w:line="440" w:lineRule="exact"/>
        <w:rPr>
          <w:sz w:val="24"/>
          <w:szCs w:val="24"/>
        </w:rPr>
      </w:pPr>
      <w:r>
        <w:rPr>
          <w:rFonts w:hint="eastAsia"/>
          <w:sz w:val="24"/>
          <w:szCs w:val="24"/>
        </w:rPr>
        <w:t xml:space="preserve">    </w:t>
      </w:r>
      <w:r>
        <w:rPr>
          <w:sz w:val="24"/>
          <w:szCs w:val="24"/>
        </w:rPr>
        <w:t>2．</w:t>
      </w:r>
      <w:r>
        <w:rPr>
          <w:rFonts w:hint="eastAsia"/>
          <w:sz w:val="24"/>
          <w:szCs w:val="24"/>
        </w:rPr>
        <w:t>在讲师岗位任职</w:t>
      </w:r>
      <w:r>
        <w:rPr>
          <w:sz w:val="24"/>
          <w:szCs w:val="24"/>
        </w:rPr>
        <w:t>满</w:t>
      </w:r>
      <w:r>
        <w:rPr>
          <w:rFonts w:hint="eastAsia"/>
          <w:sz w:val="24"/>
          <w:szCs w:val="24"/>
        </w:rPr>
        <w:t>6</w:t>
      </w:r>
      <w:r>
        <w:rPr>
          <w:sz w:val="24"/>
          <w:szCs w:val="24"/>
        </w:rPr>
        <w:t>年，具备附表</w:t>
      </w:r>
      <w:r>
        <w:rPr>
          <w:rFonts w:hint="eastAsia"/>
          <w:sz w:val="24"/>
          <w:szCs w:val="24"/>
        </w:rPr>
        <w:t>2</w:t>
      </w:r>
      <w:r>
        <w:rPr>
          <w:sz w:val="24"/>
          <w:szCs w:val="24"/>
        </w:rPr>
        <w:t>中所列的1项条件</w:t>
      </w:r>
      <w:r>
        <w:rPr>
          <w:rFonts w:hint="eastAsia"/>
          <w:sz w:val="24"/>
          <w:szCs w:val="24"/>
        </w:rPr>
        <w:t>。</w:t>
      </w:r>
    </w:p>
    <w:p>
      <w:pPr>
        <w:spacing w:line="440" w:lineRule="exact"/>
        <w:rPr>
          <w:sz w:val="24"/>
          <w:szCs w:val="24"/>
        </w:rPr>
      </w:pPr>
      <w:r>
        <w:rPr>
          <w:rFonts w:hint="eastAsia"/>
          <w:sz w:val="24"/>
          <w:szCs w:val="24"/>
        </w:rPr>
        <w:t xml:space="preserve">    </w:t>
      </w:r>
      <w:r>
        <w:rPr>
          <w:sz w:val="24"/>
          <w:szCs w:val="24"/>
        </w:rPr>
        <w:t>3．</w:t>
      </w:r>
      <w:r>
        <w:rPr>
          <w:rFonts w:hint="eastAsia"/>
          <w:sz w:val="24"/>
          <w:szCs w:val="24"/>
        </w:rPr>
        <w:t>在讲师岗位任职满3年</w:t>
      </w:r>
      <w:r>
        <w:rPr>
          <w:sz w:val="24"/>
          <w:szCs w:val="24"/>
        </w:rPr>
        <w:t>不足</w:t>
      </w:r>
      <w:r>
        <w:rPr>
          <w:rFonts w:hint="eastAsia"/>
          <w:sz w:val="24"/>
          <w:szCs w:val="24"/>
        </w:rPr>
        <w:t>6</w:t>
      </w:r>
      <w:r>
        <w:rPr>
          <w:sz w:val="24"/>
          <w:szCs w:val="24"/>
        </w:rPr>
        <w:t>年，具备附表</w:t>
      </w:r>
      <w:r>
        <w:rPr>
          <w:rFonts w:hint="eastAsia"/>
          <w:sz w:val="24"/>
          <w:szCs w:val="24"/>
        </w:rPr>
        <w:t>2</w:t>
      </w:r>
      <w:r>
        <w:rPr>
          <w:sz w:val="24"/>
          <w:szCs w:val="24"/>
        </w:rPr>
        <w:t>中所列</w:t>
      </w:r>
      <w:r>
        <w:rPr>
          <w:rFonts w:hint="eastAsia"/>
          <w:sz w:val="24"/>
          <w:szCs w:val="24"/>
        </w:rPr>
        <w:t>的</w:t>
      </w:r>
      <w:r>
        <w:rPr>
          <w:sz w:val="24"/>
          <w:szCs w:val="24"/>
        </w:rPr>
        <w:t>2项条件</w:t>
      </w:r>
      <w:r>
        <w:rPr>
          <w:rFonts w:hint="eastAsia"/>
          <w:sz w:val="24"/>
          <w:szCs w:val="24"/>
        </w:rPr>
        <w:t>。</w:t>
      </w:r>
    </w:p>
    <w:p>
      <w:pPr>
        <w:spacing w:line="440" w:lineRule="exact"/>
        <w:rPr>
          <w:sz w:val="24"/>
          <w:szCs w:val="24"/>
        </w:rPr>
      </w:pPr>
      <w:r>
        <w:rPr>
          <w:rFonts w:hint="eastAsia"/>
          <w:sz w:val="24"/>
          <w:szCs w:val="24"/>
        </w:rPr>
        <w:t xml:space="preserve">    在讲师岗位任职满3年的国家项目主持人</w:t>
      </w:r>
      <w:r>
        <w:rPr>
          <w:sz w:val="24"/>
          <w:szCs w:val="24"/>
        </w:rPr>
        <w:t>可以直接申报</w:t>
      </w:r>
      <w:r>
        <w:rPr>
          <w:rFonts w:hint="eastAsia"/>
          <w:sz w:val="24"/>
          <w:szCs w:val="24"/>
        </w:rPr>
        <w:t>教师八</w:t>
      </w:r>
      <w:r>
        <w:rPr>
          <w:sz w:val="24"/>
          <w:szCs w:val="24"/>
        </w:rPr>
        <w:t>级岗位。</w:t>
      </w:r>
    </w:p>
    <w:p>
      <w:pPr>
        <w:spacing w:line="440" w:lineRule="exact"/>
        <w:rPr>
          <w:sz w:val="24"/>
          <w:szCs w:val="24"/>
        </w:rPr>
      </w:pPr>
      <w:r>
        <w:rPr>
          <w:rFonts w:hint="eastAsia"/>
          <w:sz w:val="24"/>
          <w:szCs w:val="24"/>
        </w:rPr>
        <w:t xml:space="preserve">    （五）教师九级岗位申报条件</w:t>
      </w:r>
    </w:p>
    <w:p>
      <w:pPr>
        <w:spacing w:line="440" w:lineRule="exact"/>
        <w:rPr>
          <w:sz w:val="24"/>
          <w:szCs w:val="24"/>
        </w:rPr>
      </w:pPr>
      <w:r>
        <w:rPr>
          <w:rFonts w:hint="eastAsia"/>
          <w:sz w:val="24"/>
          <w:szCs w:val="24"/>
        </w:rPr>
        <w:t xml:space="preserve">    教师九</w:t>
      </w:r>
      <w:r>
        <w:rPr>
          <w:sz w:val="24"/>
          <w:szCs w:val="24"/>
        </w:rPr>
        <w:t>级岗位申请人应具有</w:t>
      </w:r>
      <w:r>
        <w:rPr>
          <w:rFonts w:hint="eastAsia"/>
          <w:sz w:val="24"/>
          <w:szCs w:val="24"/>
        </w:rPr>
        <w:t>讲师职称</w:t>
      </w:r>
      <w:r>
        <w:rPr>
          <w:sz w:val="24"/>
          <w:szCs w:val="24"/>
        </w:rPr>
        <w:t>，能够履行规定的岗位职责，</w:t>
      </w:r>
      <w:r>
        <w:rPr>
          <w:rFonts w:hint="eastAsia"/>
          <w:sz w:val="24"/>
          <w:szCs w:val="24"/>
        </w:rPr>
        <w:t>具备下列条件</w:t>
      </w:r>
      <w:r>
        <w:rPr>
          <w:sz w:val="24"/>
          <w:szCs w:val="24"/>
        </w:rPr>
        <w:t>之一：</w:t>
      </w:r>
    </w:p>
    <w:p>
      <w:pPr>
        <w:spacing w:line="440" w:lineRule="exact"/>
        <w:rPr>
          <w:sz w:val="24"/>
          <w:szCs w:val="24"/>
        </w:rPr>
      </w:pPr>
      <w:r>
        <w:rPr>
          <w:rFonts w:hint="eastAsia"/>
          <w:sz w:val="24"/>
          <w:szCs w:val="24"/>
        </w:rPr>
        <w:t xml:space="preserve">    1. 在讲师岗位任职</w:t>
      </w:r>
      <w:r>
        <w:rPr>
          <w:sz w:val="24"/>
          <w:szCs w:val="24"/>
        </w:rPr>
        <w:t>满</w:t>
      </w:r>
      <w:r>
        <w:rPr>
          <w:rFonts w:hint="eastAsia"/>
          <w:sz w:val="24"/>
          <w:szCs w:val="24"/>
        </w:rPr>
        <w:t>6</w:t>
      </w:r>
      <w:r>
        <w:rPr>
          <w:sz w:val="24"/>
          <w:szCs w:val="24"/>
        </w:rPr>
        <w:t>年，具备附表2中所列的</w:t>
      </w:r>
      <w:r>
        <w:rPr>
          <w:rFonts w:hint="eastAsia"/>
          <w:sz w:val="24"/>
          <w:szCs w:val="24"/>
        </w:rPr>
        <w:t>1</w:t>
      </w:r>
      <w:r>
        <w:rPr>
          <w:sz w:val="24"/>
          <w:szCs w:val="24"/>
        </w:rPr>
        <w:t>项条件</w:t>
      </w:r>
      <w:r>
        <w:rPr>
          <w:rFonts w:hint="eastAsia"/>
          <w:sz w:val="24"/>
          <w:szCs w:val="24"/>
        </w:rPr>
        <w:t>。</w:t>
      </w:r>
    </w:p>
    <w:p>
      <w:pPr>
        <w:spacing w:line="440" w:lineRule="exact"/>
        <w:rPr>
          <w:sz w:val="24"/>
          <w:szCs w:val="24"/>
        </w:rPr>
      </w:pPr>
      <w:r>
        <w:rPr>
          <w:rFonts w:hint="eastAsia"/>
          <w:sz w:val="24"/>
          <w:szCs w:val="24"/>
        </w:rPr>
        <w:t xml:space="preserve">    2. 在讲师岗位任职</w:t>
      </w:r>
      <w:r>
        <w:rPr>
          <w:sz w:val="24"/>
          <w:szCs w:val="24"/>
        </w:rPr>
        <w:t>满</w:t>
      </w:r>
      <w:r>
        <w:rPr>
          <w:rFonts w:hint="eastAsia"/>
          <w:sz w:val="24"/>
          <w:szCs w:val="24"/>
        </w:rPr>
        <w:t>3</w:t>
      </w:r>
      <w:r>
        <w:rPr>
          <w:sz w:val="24"/>
          <w:szCs w:val="24"/>
        </w:rPr>
        <w:t>年不足</w:t>
      </w:r>
      <w:r>
        <w:rPr>
          <w:rFonts w:hint="eastAsia"/>
          <w:sz w:val="24"/>
          <w:szCs w:val="24"/>
        </w:rPr>
        <w:t>6</w:t>
      </w:r>
      <w:r>
        <w:rPr>
          <w:sz w:val="24"/>
          <w:szCs w:val="24"/>
        </w:rPr>
        <w:t>年，具备</w:t>
      </w:r>
      <w:r>
        <w:rPr>
          <w:rFonts w:hint="eastAsia"/>
          <w:sz w:val="24"/>
          <w:szCs w:val="24"/>
        </w:rPr>
        <w:t>附</w:t>
      </w:r>
      <w:r>
        <w:rPr>
          <w:sz w:val="24"/>
          <w:szCs w:val="24"/>
        </w:rPr>
        <w:t>表2中所列</w:t>
      </w:r>
      <w:r>
        <w:rPr>
          <w:rFonts w:hint="eastAsia"/>
          <w:sz w:val="24"/>
          <w:szCs w:val="24"/>
        </w:rPr>
        <w:t>的2</w:t>
      </w:r>
      <w:r>
        <w:rPr>
          <w:sz w:val="24"/>
          <w:szCs w:val="24"/>
        </w:rPr>
        <w:t>项条件。</w:t>
      </w:r>
    </w:p>
    <w:p>
      <w:pPr>
        <w:spacing w:line="440" w:lineRule="exact"/>
        <w:rPr>
          <w:sz w:val="24"/>
          <w:szCs w:val="24"/>
        </w:rPr>
      </w:pPr>
      <w:r>
        <w:rPr>
          <w:rFonts w:hint="eastAsia"/>
          <w:sz w:val="24"/>
          <w:szCs w:val="24"/>
        </w:rPr>
        <w:t xml:space="preserve">    3. 在讲师岗位任职满1年</w:t>
      </w:r>
      <w:r>
        <w:rPr>
          <w:sz w:val="24"/>
          <w:szCs w:val="24"/>
        </w:rPr>
        <w:t>不足</w:t>
      </w:r>
      <w:r>
        <w:rPr>
          <w:rFonts w:hint="eastAsia"/>
          <w:sz w:val="24"/>
          <w:szCs w:val="24"/>
        </w:rPr>
        <w:t>3</w:t>
      </w:r>
      <w:r>
        <w:rPr>
          <w:sz w:val="24"/>
          <w:szCs w:val="24"/>
        </w:rPr>
        <w:t>年，具备附表</w:t>
      </w:r>
      <w:r>
        <w:rPr>
          <w:rFonts w:hint="eastAsia"/>
          <w:sz w:val="24"/>
          <w:szCs w:val="24"/>
        </w:rPr>
        <w:t>1</w:t>
      </w:r>
      <w:r>
        <w:rPr>
          <w:sz w:val="24"/>
          <w:szCs w:val="24"/>
        </w:rPr>
        <w:t>中所列</w:t>
      </w:r>
      <w:r>
        <w:rPr>
          <w:rFonts w:hint="eastAsia"/>
          <w:sz w:val="24"/>
          <w:szCs w:val="24"/>
        </w:rPr>
        <w:t>的3</w:t>
      </w:r>
      <w:r>
        <w:rPr>
          <w:sz w:val="24"/>
          <w:szCs w:val="24"/>
        </w:rPr>
        <w:t>项条件</w:t>
      </w:r>
      <w:r>
        <w:rPr>
          <w:rFonts w:hint="eastAsia"/>
          <w:sz w:val="24"/>
          <w:szCs w:val="24"/>
        </w:rPr>
        <w:t>。</w:t>
      </w:r>
    </w:p>
    <w:p>
      <w:pPr>
        <w:spacing w:line="440" w:lineRule="exact"/>
        <w:rPr>
          <w:sz w:val="24"/>
          <w:szCs w:val="24"/>
        </w:rPr>
      </w:pPr>
      <w:r>
        <w:rPr>
          <w:rFonts w:hint="eastAsia"/>
          <w:sz w:val="24"/>
          <w:szCs w:val="24"/>
        </w:rPr>
        <w:t xml:space="preserve">    在讲师岗位任职满1年的省部级项目主持人</w:t>
      </w:r>
      <w:r>
        <w:rPr>
          <w:sz w:val="24"/>
          <w:szCs w:val="24"/>
        </w:rPr>
        <w:t>可以直接申报</w:t>
      </w:r>
      <w:r>
        <w:rPr>
          <w:rFonts w:hint="eastAsia"/>
          <w:sz w:val="24"/>
          <w:szCs w:val="24"/>
        </w:rPr>
        <w:t>教师九</w:t>
      </w:r>
      <w:r>
        <w:rPr>
          <w:sz w:val="24"/>
          <w:szCs w:val="24"/>
        </w:rPr>
        <w:t>级岗位。</w:t>
      </w:r>
    </w:p>
    <w:p>
      <w:pPr>
        <w:spacing w:line="440" w:lineRule="exact"/>
        <w:rPr>
          <w:sz w:val="24"/>
          <w:szCs w:val="24"/>
        </w:rPr>
      </w:pPr>
      <w:r>
        <w:rPr>
          <w:rFonts w:hint="eastAsia"/>
          <w:sz w:val="24"/>
          <w:szCs w:val="24"/>
        </w:rPr>
        <w:t xml:space="preserve">    （六）教师十</w:t>
      </w:r>
      <w:r>
        <w:rPr>
          <w:sz w:val="24"/>
          <w:szCs w:val="24"/>
        </w:rPr>
        <w:t>级岗位申报条件</w:t>
      </w:r>
    </w:p>
    <w:p>
      <w:pPr>
        <w:spacing w:line="440" w:lineRule="exact"/>
        <w:rPr>
          <w:sz w:val="24"/>
          <w:szCs w:val="24"/>
        </w:rPr>
      </w:pPr>
      <w:r>
        <w:rPr>
          <w:rFonts w:hint="eastAsia"/>
          <w:sz w:val="24"/>
          <w:szCs w:val="24"/>
        </w:rPr>
        <w:t xml:space="preserve">    </w:t>
      </w:r>
      <w:r>
        <w:rPr>
          <w:sz w:val="24"/>
          <w:szCs w:val="24"/>
        </w:rPr>
        <w:t>已在</w:t>
      </w:r>
      <w:r>
        <w:rPr>
          <w:rFonts w:hint="eastAsia"/>
          <w:sz w:val="24"/>
          <w:szCs w:val="24"/>
        </w:rPr>
        <w:t>讲师</w:t>
      </w:r>
      <w:r>
        <w:rPr>
          <w:sz w:val="24"/>
          <w:szCs w:val="24"/>
        </w:rPr>
        <w:t>岗位任职，能够胜任岗位要求。</w:t>
      </w:r>
    </w:p>
    <w:p>
      <w:pPr>
        <w:spacing w:line="440" w:lineRule="exact"/>
        <w:rPr>
          <w:sz w:val="24"/>
          <w:szCs w:val="24"/>
        </w:rPr>
      </w:pPr>
      <w:r>
        <w:rPr>
          <w:rFonts w:hint="eastAsia"/>
          <w:b/>
          <w:sz w:val="24"/>
          <w:szCs w:val="24"/>
          <w:lang w:val="en-US" w:eastAsia="zh-CN"/>
        </w:rPr>
        <w:t xml:space="preserve">    </w:t>
      </w:r>
      <w:r>
        <w:rPr>
          <w:b/>
          <w:sz w:val="24"/>
          <w:szCs w:val="24"/>
        </w:rPr>
        <w:t>三、基础岗位新增聘用程序</w:t>
      </w:r>
      <w:bookmarkStart w:id="0" w:name="_GoBack"/>
      <w:bookmarkEnd w:id="0"/>
    </w:p>
    <w:p>
      <w:pPr>
        <w:spacing w:line="440" w:lineRule="exact"/>
        <w:rPr>
          <w:sz w:val="24"/>
          <w:szCs w:val="24"/>
        </w:rPr>
      </w:pPr>
      <w:r>
        <w:rPr>
          <w:rFonts w:hint="eastAsia"/>
          <w:sz w:val="24"/>
          <w:szCs w:val="24"/>
        </w:rPr>
        <w:t xml:space="preserve">    1. 学院成立岗位聘用工作小组，组织学习相关文件，制定学院2019年教师五级、六级、八级、九级岗位的具体申报条件和聘用办法。</w:t>
      </w:r>
    </w:p>
    <w:p>
      <w:pPr>
        <w:spacing w:line="440" w:lineRule="exact"/>
        <w:rPr>
          <w:sz w:val="24"/>
          <w:szCs w:val="24"/>
        </w:rPr>
      </w:pPr>
      <w:r>
        <w:rPr>
          <w:rFonts w:hint="eastAsia"/>
          <w:sz w:val="24"/>
          <w:szCs w:val="24"/>
        </w:rPr>
        <w:t xml:space="preserve">    2. 公示各岗位具体申报条件（不少于3个工作日），无异议后报学校岗位聘用工作领导小组审批。</w:t>
      </w:r>
    </w:p>
    <w:p>
      <w:pPr>
        <w:spacing w:line="440" w:lineRule="exact"/>
        <w:rPr>
          <w:sz w:val="24"/>
          <w:szCs w:val="24"/>
        </w:rPr>
      </w:pPr>
      <w:r>
        <w:rPr>
          <w:rFonts w:hint="eastAsia"/>
          <w:sz w:val="24"/>
          <w:szCs w:val="24"/>
        </w:rPr>
        <w:t xml:space="preserve">    3. 在学校审核批准的基础上，组织教师对照岗位申报条件进行申报。</w:t>
      </w:r>
    </w:p>
    <w:p>
      <w:pPr>
        <w:spacing w:line="440" w:lineRule="exact"/>
        <w:rPr>
          <w:sz w:val="24"/>
          <w:szCs w:val="24"/>
        </w:rPr>
      </w:pPr>
      <w:r>
        <w:rPr>
          <w:rFonts w:hint="eastAsia"/>
          <w:sz w:val="24"/>
          <w:szCs w:val="24"/>
        </w:rPr>
        <w:t xml:space="preserve">    4. 在学院统一公开展示申报人员提供的申报材料，进行民意测评（不少于15人），采取无记名投票方式，对申报人员作出客观、全面评价。</w:t>
      </w:r>
    </w:p>
    <w:p>
      <w:pPr>
        <w:spacing w:line="440" w:lineRule="exact"/>
        <w:rPr>
          <w:sz w:val="24"/>
          <w:szCs w:val="24"/>
        </w:rPr>
      </w:pPr>
      <w:r>
        <w:rPr>
          <w:rFonts w:hint="eastAsia"/>
          <w:sz w:val="24"/>
          <w:szCs w:val="24"/>
        </w:rPr>
        <w:t xml:space="preserve">    5. 工作小组对民意测评结果赞成票超过三分之二的申报人员进行资格审核，并对其任现职以来思想政治表现、履行岗位职责情况、教学和科研水平及师德师风等进行综合考核，研究学院各级岗位新增拟聘人选。</w:t>
      </w:r>
    </w:p>
    <w:p>
      <w:pPr>
        <w:spacing w:line="440" w:lineRule="exact"/>
        <w:rPr>
          <w:sz w:val="24"/>
          <w:szCs w:val="24"/>
        </w:rPr>
      </w:pPr>
      <w:r>
        <w:rPr>
          <w:rFonts w:hint="eastAsia"/>
          <w:sz w:val="24"/>
          <w:szCs w:val="24"/>
        </w:rPr>
        <w:t xml:space="preserve">    6. 将拟聘人选名单、申报表、申报简表在网上公示（不少于3个工作日）。</w:t>
      </w:r>
    </w:p>
    <w:p>
      <w:pPr>
        <w:spacing w:line="440" w:lineRule="exact"/>
        <w:rPr>
          <w:sz w:val="24"/>
          <w:szCs w:val="24"/>
        </w:rPr>
      </w:pPr>
      <w:r>
        <w:rPr>
          <w:rFonts w:hint="eastAsia"/>
          <w:sz w:val="24"/>
          <w:szCs w:val="24"/>
        </w:rPr>
        <w:t xml:space="preserve">    7. 公示无异议后上报学校，同时书面报送学院2019年专业技术岗基础岗位新增聘用工作开展情况报告。</w:t>
      </w:r>
    </w:p>
    <w:p>
      <w:pPr>
        <w:spacing w:beforeLines="50" w:line="440" w:lineRule="exact"/>
        <w:rPr>
          <w:b/>
          <w:sz w:val="24"/>
          <w:szCs w:val="24"/>
        </w:rPr>
      </w:pPr>
      <w:r>
        <w:rPr>
          <w:rFonts w:hint="eastAsia"/>
          <w:sz w:val="24"/>
          <w:szCs w:val="24"/>
        </w:rPr>
        <w:t xml:space="preserve">    </w:t>
      </w:r>
      <w:r>
        <w:rPr>
          <w:b/>
          <w:sz w:val="24"/>
          <w:szCs w:val="24"/>
        </w:rPr>
        <w:t>四、2019年各级专业技术岗位新増</w:t>
      </w:r>
      <w:r>
        <w:rPr>
          <w:rFonts w:hint="eastAsia"/>
          <w:b/>
          <w:sz w:val="24"/>
          <w:szCs w:val="24"/>
        </w:rPr>
        <w:t>聘用</w:t>
      </w:r>
      <w:r>
        <w:rPr>
          <w:b/>
          <w:sz w:val="24"/>
          <w:szCs w:val="24"/>
        </w:rPr>
        <w:t>计划数，完成基础</w:t>
      </w:r>
      <w:r>
        <w:rPr>
          <w:rFonts w:hint="eastAsia"/>
          <w:b/>
          <w:sz w:val="24"/>
          <w:szCs w:val="24"/>
        </w:rPr>
        <w:t>岗</w:t>
      </w:r>
      <w:r>
        <w:rPr>
          <w:b/>
          <w:sz w:val="24"/>
          <w:szCs w:val="24"/>
        </w:rPr>
        <w:t>位新增聘用后专业技术岗位总量及各级</w:t>
      </w:r>
      <w:r>
        <w:rPr>
          <w:rFonts w:hint="eastAsia"/>
          <w:b/>
          <w:sz w:val="24"/>
          <w:szCs w:val="24"/>
        </w:rPr>
        <w:t>岗</w:t>
      </w:r>
      <w:r>
        <w:rPr>
          <w:b/>
          <w:sz w:val="24"/>
          <w:szCs w:val="24"/>
        </w:rPr>
        <w:t>位结</w:t>
      </w:r>
      <w:r>
        <w:rPr>
          <w:rFonts w:hint="eastAsia"/>
          <w:b/>
          <w:sz w:val="24"/>
          <w:szCs w:val="24"/>
        </w:rPr>
        <w:t>构</w:t>
      </w:r>
      <w:r>
        <w:rPr>
          <w:b/>
          <w:sz w:val="24"/>
          <w:szCs w:val="24"/>
        </w:rPr>
        <w:t>比例预计值</w:t>
      </w:r>
    </w:p>
    <w:p>
      <w:pPr>
        <w:spacing w:line="440" w:lineRule="exact"/>
        <w:rPr>
          <w:sz w:val="24"/>
          <w:szCs w:val="24"/>
        </w:rPr>
      </w:pPr>
      <w:r>
        <w:rPr>
          <w:rFonts w:hint="eastAsia"/>
          <w:sz w:val="24"/>
          <w:szCs w:val="24"/>
        </w:rPr>
        <w:t xml:space="preserve">    </w:t>
      </w:r>
      <w:r>
        <w:rPr>
          <w:sz w:val="24"/>
          <w:szCs w:val="24"/>
        </w:rPr>
        <w:t>2019年各级专业技术</w:t>
      </w:r>
      <w:r>
        <w:rPr>
          <w:rFonts w:hint="eastAsia"/>
          <w:sz w:val="24"/>
          <w:szCs w:val="24"/>
        </w:rPr>
        <w:t>基础</w:t>
      </w:r>
      <w:r>
        <w:rPr>
          <w:sz w:val="24"/>
          <w:szCs w:val="24"/>
        </w:rPr>
        <w:t>岗位新増</w:t>
      </w:r>
      <w:r>
        <w:rPr>
          <w:rFonts w:hint="eastAsia"/>
          <w:sz w:val="24"/>
          <w:szCs w:val="24"/>
        </w:rPr>
        <w:t>聘用</w:t>
      </w:r>
      <w:r>
        <w:rPr>
          <w:sz w:val="24"/>
          <w:szCs w:val="24"/>
        </w:rPr>
        <w:t>计划数</w:t>
      </w:r>
      <w:r>
        <w:rPr>
          <w:rFonts w:hint="eastAsia"/>
          <w:sz w:val="24"/>
          <w:szCs w:val="24"/>
        </w:rPr>
        <w:t>为28人，具体如下表：</w:t>
      </w:r>
    </w:p>
    <w:tbl>
      <w:tblPr>
        <w:tblStyle w:val="8"/>
        <w:tblpPr w:leftFromText="180" w:rightFromText="180" w:vertAnchor="text" w:horzAnchor="margin" w:tblpX="108" w:tblpY="127"/>
        <w:tblW w:w="8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851"/>
        <w:gridCol w:w="708"/>
        <w:gridCol w:w="851"/>
        <w:gridCol w:w="850"/>
        <w:gridCol w:w="851"/>
        <w:gridCol w:w="884"/>
        <w:gridCol w:w="817"/>
        <w:gridCol w:w="817"/>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top"/>
          </w:tcPr>
          <w:p>
            <w:pPr>
              <w:spacing w:line="440" w:lineRule="exact"/>
              <w:jc w:val="center"/>
              <w:rPr>
                <w:szCs w:val="21"/>
              </w:rPr>
            </w:pPr>
          </w:p>
        </w:tc>
        <w:tc>
          <w:tcPr>
            <w:tcW w:w="2410" w:type="dxa"/>
            <w:gridSpan w:val="3"/>
            <w:vAlign w:val="top"/>
          </w:tcPr>
          <w:p>
            <w:pPr>
              <w:spacing w:line="440" w:lineRule="exact"/>
              <w:jc w:val="center"/>
              <w:rPr>
                <w:szCs w:val="21"/>
              </w:rPr>
            </w:pPr>
            <w:r>
              <w:rPr>
                <w:rFonts w:hint="eastAsia"/>
                <w:szCs w:val="21"/>
              </w:rPr>
              <w:t>教授</w:t>
            </w:r>
          </w:p>
        </w:tc>
        <w:tc>
          <w:tcPr>
            <w:tcW w:w="2585" w:type="dxa"/>
            <w:gridSpan w:val="3"/>
            <w:vAlign w:val="top"/>
          </w:tcPr>
          <w:p>
            <w:pPr>
              <w:spacing w:line="440" w:lineRule="exact"/>
              <w:jc w:val="center"/>
              <w:rPr>
                <w:szCs w:val="21"/>
              </w:rPr>
            </w:pPr>
            <w:r>
              <w:rPr>
                <w:rFonts w:hint="eastAsia"/>
                <w:szCs w:val="21"/>
              </w:rPr>
              <w:t>副教授</w:t>
            </w:r>
          </w:p>
        </w:tc>
        <w:tc>
          <w:tcPr>
            <w:tcW w:w="2484" w:type="dxa"/>
            <w:gridSpan w:val="3"/>
            <w:vAlign w:val="top"/>
          </w:tcPr>
          <w:p>
            <w:pPr>
              <w:spacing w:line="440" w:lineRule="exact"/>
              <w:jc w:val="center"/>
              <w:rPr>
                <w:szCs w:val="21"/>
              </w:rPr>
            </w:pPr>
            <w:r>
              <w:rPr>
                <w:rFonts w:hint="eastAsia"/>
                <w:szCs w:val="21"/>
              </w:rPr>
              <w:t>讲师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right w:val="single" w:color="auto" w:sz="4" w:space="0"/>
            </w:tcBorders>
            <w:vAlign w:val="top"/>
          </w:tcPr>
          <w:p>
            <w:pPr>
              <w:spacing w:line="440" w:lineRule="exact"/>
              <w:jc w:val="center"/>
              <w:rPr>
                <w:b/>
                <w:szCs w:val="21"/>
              </w:rPr>
            </w:pPr>
            <w:r>
              <w:rPr>
                <w:rFonts w:hint="eastAsia"/>
                <w:b/>
                <w:szCs w:val="21"/>
              </w:rPr>
              <w:t>级档</w:t>
            </w:r>
          </w:p>
        </w:tc>
        <w:tc>
          <w:tcPr>
            <w:tcW w:w="851" w:type="dxa"/>
            <w:tcBorders>
              <w:right w:val="single" w:color="auto" w:sz="4" w:space="0"/>
            </w:tcBorders>
            <w:vAlign w:val="top"/>
          </w:tcPr>
          <w:p>
            <w:pPr>
              <w:spacing w:line="440" w:lineRule="exact"/>
              <w:jc w:val="center"/>
              <w:rPr>
                <w:szCs w:val="21"/>
              </w:rPr>
            </w:pPr>
            <w:r>
              <w:rPr>
                <w:rFonts w:hint="eastAsia"/>
                <w:szCs w:val="21"/>
              </w:rPr>
              <w:t>二级</w:t>
            </w:r>
          </w:p>
        </w:tc>
        <w:tc>
          <w:tcPr>
            <w:tcW w:w="708" w:type="dxa"/>
            <w:tcBorders>
              <w:left w:val="single" w:color="auto" w:sz="4" w:space="0"/>
              <w:right w:val="single" w:color="auto" w:sz="4" w:space="0"/>
            </w:tcBorders>
            <w:vAlign w:val="top"/>
          </w:tcPr>
          <w:p>
            <w:pPr>
              <w:spacing w:line="440" w:lineRule="exact"/>
              <w:jc w:val="center"/>
              <w:rPr>
                <w:szCs w:val="21"/>
              </w:rPr>
            </w:pPr>
            <w:r>
              <w:rPr>
                <w:rFonts w:hint="eastAsia"/>
                <w:szCs w:val="21"/>
              </w:rPr>
              <w:t>三级</w:t>
            </w:r>
          </w:p>
        </w:tc>
        <w:tc>
          <w:tcPr>
            <w:tcW w:w="851" w:type="dxa"/>
            <w:tcBorders>
              <w:left w:val="single" w:color="auto" w:sz="4" w:space="0"/>
            </w:tcBorders>
            <w:vAlign w:val="top"/>
          </w:tcPr>
          <w:p>
            <w:pPr>
              <w:spacing w:line="440" w:lineRule="exact"/>
              <w:jc w:val="center"/>
              <w:rPr>
                <w:szCs w:val="21"/>
              </w:rPr>
            </w:pPr>
            <w:r>
              <w:rPr>
                <w:rFonts w:hint="eastAsia"/>
                <w:szCs w:val="21"/>
              </w:rPr>
              <w:t>四级</w:t>
            </w:r>
          </w:p>
        </w:tc>
        <w:tc>
          <w:tcPr>
            <w:tcW w:w="850" w:type="dxa"/>
            <w:tcBorders>
              <w:right w:val="single" w:color="auto" w:sz="4" w:space="0"/>
            </w:tcBorders>
            <w:vAlign w:val="top"/>
          </w:tcPr>
          <w:p>
            <w:pPr>
              <w:spacing w:line="440" w:lineRule="exact"/>
              <w:jc w:val="center"/>
              <w:rPr>
                <w:szCs w:val="21"/>
              </w:rPr>
            </w:pPr>
            <w:r>
              <w:rPr>
                <w:rFonts w:hint="eastAsia"/>
                <w:szCs w:val="21"/>
              </w:rPr>
              <w:t>五级</w:t>
            </w:r>
          </w:p>
        </w:tc>
        <w:tc>
          <w:tcPr>
            <w:tcW w:w="851" w:type="dxa"/>
            <w:tcBorders>
              <w:left w:val="single" w:color="auto" w:sz="4" w:space="0"/>
              <w:right w:val="single" w:color="auto" w:sz="4" w:space="0"/>
            </w:tcBorders>
            <w:vAlign w:val="top"/>
          </w:tcPr>
          <w:p>
            <w:pPr>
              <w:spacing w:line="440" w:lineRule="exact"/>
              <w:jc w:val="center"/>
              <w:rPr>
                <w:szCs w:val="21"/>
              </w:rPr>
            </w:pPr>
            <w:r>
              <w:rPr>
                <w:rFonts w:hint="eastAsia"/>
                <w:szCs w:val="21"/>
              </w:rPr>
              <w:t>六级</w:t>
            </w:r>
          </w:p>
        </w:tc>
        <w:tc>
          <w:tcPr>
            <w:tcW w:w="884" w:type="dxa"/>
            <w:tcBorders>
              <w:left w:val="single" w:color="auto" w:sz="4" w:space="0"/>
            </w:tcBorders>
            <w:vAlign w:val="top"/>
          </w:tcPr>
          <w:p>
            <w:pPr>
              <w:spacing w:line="440" w:lineRule="exact"/>
              <w:jc w:val="center"/>
              <w:rPr>
                <w:szCs w:val="21"/>
              </w:rPr>
            </w:pPr>
            <w:r>
              <w:rPr>
                <w:rFonts w:hint="eastAsia"/>
                <w:szCs w:val="21"/>
              </w:rPr>
              <w:t>七级</w:t>
            </w:r>
          </w:p>
        </w:tc>
        <w:tc>
          <w:tcPr>
            <w:tcW w:w="817" w:type="dxa"/>
            <w:tcBorders>
              <w:right w:val="single" w:color="auto" w:sz="4" w:space="0"/>
            </w:tcBorders>
            <w:vAlign w:val="top"/>
          </w:tcPr>
          <w:p>
            <w:pPr>
              <w:spacing w:line="440" w:lineRule="exact"/>
              <w:jc w:val="center"/>
              <w:rPr>
                <w:szCs w:val="21"/>
              </w:rPr>
            </w:pPr>
            <w:r>
              <w:rPr>
                <w:rFonts w:hint="eastAsia"/>
                <w:szCs w:val="21"/>
              </w:rPr>
              <w:t>八级</w:t>
            </w:r>
          </w:p>
        </w:tc>
        <w:tc>
          <w:tcPr>
            <w:tcW w:w="817" w:type="dxa"/>
            <w:tcBorders>
              <w:left w:val="single" w:color="auto" w:sz="4" w:space="0"/>
              <w:right w:val="single" w:color="auto" w:sz="4" w:space="0"/>
            </w:tcBorders>
            <w:vAlign w:val="top"/>
          </w:tcPr>
          <w:p>
            <w:pPr>
              <w:spacing w:line="440" w:lineRule="exact"/>
              <w:jc w:val="center"/>
              <w:rPr>
                <w:szCs w:val="21"/>
              </w:rPr>
            </w:pPr>
            <w:r>
              <w:rPr>
                <w:rFonts w:hint="eastAsia"/>
                <w:szCs w:val="21"/>
              </w:rPr>
              <w:t>九级</w:t>
            </w:r>
          </w:p>
        </w:tc>
        <w:tc>
          <w:tcPr>
            <w:tcW w:w="850" w:type="dxa"/>
            <w:tcBorders>
              <w:left w:val="single" w:color="auto" w:sz="4" w:space="0"/>
            </w:tcBorders>
            <w:vAlign w:val="top"/>
          </w:tcPr>
          <w:p>
            <w:pPr>
              <w:spacing w:line="440" w:lineRule="exact"/>
              <w:jc w:val="center"/>
              <w:rPr>
                <w:szCs w:val="21"/>
              </w:rPr>
            </w:pPr>
            <w:r>
              <w:rPr>
                <w:rFonts w:hint="eastAsia"/>
                <w:szCs w:val="21"/>
              </w:rPr>
              <w:t>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right w:val="single" w:color="auto" w:sz="4" w:space="0"/>
            </w:tcBorders>
            <w:vAlign w:val="top"/>
          </w:tcPr>
          <w:p>
            <w:pPr>
              <w:spacing w:line="440" w:lineRule="exact"/>
              <w:jc w:val="center"/>
              <w:rPr>
                <w:b/>
                <w:szCs w:val="21"/>
              </w:rPr>
            </w:pPr>
            <w:r>
              <w:rPr>
                <w:rFonts w:hint="eastAsia"/>
                <w:b/>
                <w:szCs w:val="21"/>
              </w:rPr>
              <w:t>新增</w:t>
            </w:r>
          </w:p>
        </w:tc>
        <w:tc>
          <w:tcPr>
            <w:tcW w:w="851" w:type="dxa"/>
            <w:tcBorders>
              <w:right w:val="single" w:color="auto" w:sz="4" w:space="0"/>
            </w:tcBorders>
            <w:vAlign w:val="top"/>
          </w:tcPr>
          <w:p>
            <w:pPr>
              <w:spacing w:line="440" w:lineRule="exact"/>
              <w:jc w:val="center"/>
              <w:rPr>
                <w:sz w:val="24"/>
                <w:szCs w:val="24"/>
              </w:rPr>
            </w:pPr>
          </w:p>
        </w:tc>
        <w:tc>
          <w:tcPr>
            <w:tcW w:w="708" w:type="dxa"/>
            <w:tcBorders>
              <w:left w:val="single" w:color="auto" w:sz="4" w:space="0"/>
              <w:right w:val="single" w:color="auto" w:sz="4" w:space="0"/>
            </w:tcBorders>
            <w:vAlign w:val="top"/>
          </w:tcPr>
          <w:p>
            <w:pPr>
              <w:spacing w:line="440" w:lineRule="exact"/>
              <w:jc w:val="center"/>
              <w:rPr>
                <w:sz w:val="24"/>
                <w:szCs w:val="24"/>
              </w:rPr>
            </w:pPr>
            <w:r>
              <w:rPr>
                <w:rFonts w:hint="eastAsia"/>
                <w:sz w:val="24"/>
                <w:szCs w:val="24"/>
              </w:rPr>
              <w:t>待定</w:t>
            </w:r>
          </w:p>
        </w:tc>
        <w:tc>
          <w:tcPr>
            <w:tcW w:w="851" w:type="dxa"/>
            <w:tcBorders>
              <w:left w:val="single" w:color="auto" w:sz="4" w:space="0"/>
            </w:tcBorders>
            <w:vAlign w:val="top"/>
          </w:tcPr>
          <w:p>
            <w:pPr>
              <w:spacing w:line="440" w:lineRule="exact"/>
              <w:jc w:val="center"/>
              <w:rPr>
                <w:sz w:val="24"/>
                <w:szCs w:val="24"/>
              </w:rPr>
            </w:pPr>
          </w:p>
        </w:tc>
        <w:tc>
          <w:tcPr>
            <w:tcW w:w="850" w:type="dxa"/>
            <w:tcBorders>
              <w:right w:val="single" w:color="auto" w:sz="4" w:space="0"/>
            </w:tcBorders>
            <w:vAlign w:val="top"/>
          </w:tcPr>
          <w:p>
            <w:pPr>
              <w:spacing w:line="440" w:lineRule="exact"/>
              <w:jc w:val="center"/>
              <w:rPr>
                <w:sz w:val="24"/>
                <w:szCs w:val="24"/>
              </w:rPr>
            </w:pPr>
            <w:r>
              <w:rPr>
                <w:rFonts w:hint="eastAsia"/>
                <w:sz w:val="24"/>
                <w:szCs w:val="24"/>
              </w:rPr>
              <w:t>5</w:t>
            </w:r>
          </w:p>
        </w:tc>
        <w:tc>
          <w:tcPr>
            <w:tcW w:w="851" w:type="dxa"/>
            <w:tcBorders>
              <w:left w:val="single" w:color="auto" w:sz="4" w:space="0"/>
              <w:right w:val="single" w:color="auto" w:sz="4" w:space="0"/>
            </w:tcBorders>
            <w:vAlign w:val="top"/>
          </w:tcPr>
          <w:p>
            <w:pPr>
              <w:spacing w:line="440" w:lineRule="exact"/>
              <w:jc w:val="center"/>
              <w:rPr>
                <w:sz w:val="24"/>
                <w:szCs w:val="24"/>
              </w:rPr>
            </w:pPr>
            <w:r>
              <w:rPr>
                <w:rFonts w:hint="eastAsia"/>
                <w:sz w:val="24"/>
                <w:szCs w:val="24"/>
              </w:rPr>
              <w:t>11</w:t>
            </w:r>
          </w:p>
        </w:tc>
        <w:tc>
          <w:tcPr>
            <w:tcW w:w="884" w:type="dxa"/>
            <w:tcBorders>
              <w:left w:val="single" w:color="auto" w:sz="4" w:space="0"/>
            </w:tcBorders>
            <w:vAlign w:val="top"/>
          </w:tcPr>
          <w:p>
            <w:pPr>
              <w:spacing w:line="440" w:lineRule="exact"/>
              <w:jc w:val="center"/>
              <w:rPr>
                <w:sz w:val="24"/>
                <w:szCs w:val="24"/>
              </w:rPr>
            </w:pPr>
          </w:p>
        </w:tc>
        <w:tc>
          <w:tcPr>
            <w:tcW w:w="817" w:type="dxa"/>
            <w:tcBorders>
              <w:right w:val="single" w:color="auto" w:sz="4" w:space="0"/>
            </w:tcBorders>
            <w:vAlign w:val="top"/>
          </w:tcPr>
          <w:p>
            <w:pPr>
              <w:spacing w:line="440" w:lineRule="exact"/>
              <w:jc w:val="center"/>
              <w:rPr>
                <w:sz w:val="24"/>
                <w:szCs w:val="24"/>
              </w:rPr>
            </w:pPr>
            <w:r>
              <w:rPr>
                <w:rFonts w:hint="eastAsia"/>
                <w:sz w:val="24"/>
                <w:szCs w:val="24"/>
              </w:rPr>
              <w:t>7</w:t>
            </w:r>
          </w:p>
        </w:tc>
        <w:tc>
          <w:tcPr>
            <w:tcW w:w="817" w:type="dxa"/>
            <w:tcBorders>
              <w:left w:val="single" w:color="auto" w:sz="4" w:space="0"/>
              <w:right w:val="single" w:color="auto" w:sz="4" w:space="0"/>
            </w:tcBorders>
            <w:vAlign w:val="top"/>
          </w:tcPr>
          <w:p>
            <w:pPr>
              <w:spacing w:line="440" w:lineRule="exact"/>
              <w:jc w:val="center"/>
              <w:rPr>
                <w:sz w:val="24"/>
                <w:szCs w:val="24"/>
              </w:rPr>
            </w:pPr>
            <w:r>
              <w:rPr>
                <w:rFonts w:hint="eastAsia"/>
                <w:sz w:val="24"/>
                <w:szCs w:val="24"/>
              </w:rPr>
              <w:t>5</w:t>
            </w:r>
          </w:p>
        </w:tc>
        <w:tc>
          <w:tcPr>
            <w:tcW w:w="850" w:type="dxa"/>
            <w:tcBorders>
              <w:left w:val="single" w:color="auto" w:sz="4" w:space="0"/>
            </w:tcBorders>
            <w:vAlign w:val="top"/>
          </w:tcPr>
          <w:p>
            <w:pPr>
              <w:spacing w:line="44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right w:val="single" w:color="auto" w:sz="4" w:space="0"/>
            </w:tcBorders>
            <w:vAlign w:val="top"/>
          </w:tcPr>
          <w:p>
            <w:pPr>
              <w:spacing w:line="440" w:lineRule="exact"/>
              <w:jc w:val="center"/>
              <w:rPr>
                <w:b/>
                <w:szCs w:val="21"/>
              </w:rPr>
            </w:pPr>
            <w:r>
              <w:rPr>
                <w:rFonts w:hint="eastAsia"/>
                <w:b/>
                <w:szCs w:val="21"/>
              </w:rPr>
              <w:t>合计</w:t>
            </w:r>
          </w:p>
        </w:tc>
        <w:tc>
          <w:tcPr>
            <w:tcW w:w="2410" w:type="dxa"/>
            <w:gridSpan w:val="3"/>
            <w:vAlign w:val="top"/>
          </w:tcPr>
          <w:p>
            <w:pPr>
              <w:spacing w:line="440" w:lineRule="exact"/>
              <w:jc w:val="center"/>
              <w:rPr>
                <w:sz w:val="24"/>
                <w:szCs w:val="24"/>
              </w:rPr>
            </w:pPr>
          </w:p>
        </w:tc>
        <w:tc>
          <w:tcPr>
            <w:tcW w:w="2585" w:type="dxa"/>
            <w:gridSpan w:val="3"/>
            <w:vAlign w:val="top"/>
          </w:tcPr>
          <w:p>
            <w:pPr>
              <w:spacing w:line="440" w:lineRule="exact"/>
              <w:jc w:val="center"/>
              <w:rPr>
                <w:sz w:val="24"/>
                <w:szCs w:val="24"/>
              </w:rPr>
            </w:pPr>
            <w:r>
              <w:rPr>
                <w:rFonts w:hint="eastAsia"/>
                <w:sz w:val="24"/>
                <w:szCs w:val="24"/>
              </w:rPr>
              <w:t>16</w:t>
            </w:r>
          </w:p>
        </w:tc>
        <w:tc>
          <w:tcPr>
            <w:tcW w:w="2484" w:type="dxa"/>
            <w:gridSpan w:val="3"/>
            <w:vAlign w:val="top"/>
          </w:tcPr>
          <w:p>
            <w:pPr>
              <w:spacing w:line="440" w:lineRule="exact"/>
              <w:jc w:val="center"/>
              <w:rPr>
                <w:sz w:val="24"/>
                <w:szCs w:val="24"/>
              </w:rPr>
            </w:pPr>
            <w:r>
              <w:rPr>
                <w:rFonts w:hint="eastAsia"/>
                <w:sz w:val="24"/>
                <w:szCs w:val="24"/>
              </w:rPr>
              <w:t>12</w:t>
            </w:r>
          </w:p>
        </w:tc>
      </w:tr>
    </w:tbl>
    <w:p>
      <w:pPr>
        <w:spacing w:line="440" w:lineRule="exact"/>
        <w:rPr>
          <w:sz w:val="24"/>
          <w:szCs w:val="24"/>
        </w:rPr>
      </w:pPr>
      <w:r>
        <w:rPr>
          <w:rFonts w:hint="eastAsia"/>
          <w:sz w:val="24"/>
          <w:szCs w:val="24"/>
        </w:rPr>
        <w:t xml:space="preserve">    </w:t>
      </w:r>
      <w:r>
        <w:rPr>
          <w:sz w:val="24"/>
          <w:szCs w:val="24"/>
        </w:rPr>
        <w:t>完成基础</w:t>
      </w:r>
      <w:r>
        <w:rPr>
          <w:rFonts w:hint="eastAsia"/>
          <w:sz w:val="24"/>
          <w:szCs w:val="24"/>
        </w:rPr>
        <w:t>岗</w:t>
      </w:r>
      <w:r>
        <w:rPr>
          <w:sz w:val="24"/>
          <w:szCs w:val="24"/>
        </w:rPr>
        <w:t>位新增聘用后专业技术岗位总量</w:t>
      </w:r>
      <w:r>
        <w:rPr>
          <w:rFonts w:hint="eastAsia"/>
          <w:sz w:val="24"/>
          <w:szCs w:val="24"/>
        </w:rPr>
        <w:t>为83人，</w:t>
      </w:r>
      <w:r>
        <w:rPr>
          <w:sz w:val="24"/>
          <w:szCs w:val="24"/>
        </w:rPr>
        <w:t>各级</w:t>
      </w:r>
      <w:r>
        <w:rPr>
          <w:rFonts w:hint="eastAsia"/>
          <w:sz w:val="24"/>
          <w:szCs w:val="24"/>
        </w:rPr>
        <w:t>岗</w:t>
      </w:r>
      <w:r>
        <w:rPr>
          <w:sz w:val="24"/>
          <w:szCs w:val="24"/>
        </w:rPr>
        <w:t>位结</w:t>
      </w:r>
      <w:r>
        <w:rPr>
          <w:rFonts w:hint="eastAsia"/>
          <w:sz w:val="24"/>
          <w:szCs w:val="24"/>
        </w:rPr>
        <w:t>构</w:t>
      </w:r>
      <w:r>
        <w:rPr>
          <w:sz w:val="24"/>
          <w:szCs w:val="24"/>
        </w:rPr>
        <w:t>比例预计值</w:t>
      </w:r>
      <w:r>
        <w:rPr>
          <w:rFonts w:hint="eastAsia"/>
          <w:sz w:val="24"/>
          <w:szCs w:val="24"/>
        </w:rPr>
        <w:t>如下表：</w:t>
      </w:r>
    </w:p>
    <w:tbl>
      <w:tblPr>
        <w:tblStyle w:val="8"/>
        <w:tblpPr w:leftFromText="180" w:rightFromText="180" w:vertAnchor="text" w:horzAnchor="margin" w:tblpX="108" w:tblpY="127"/>
        <w:tblW w:w="8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851"/>
        <w:gridCol w:w="708"/>
        <w:gridCol w:w="851"/>
        <w:gridCol w:w="850"/>
        <w:gridCol w:w="851"/>
        <w:gridCol w:w="884"/>
        <w:gridCol w:w="817"/>
        <w:gridCol w:w="817"/>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top"/>
          </w:tcPr>
          <w:p>
            <w:pPr>
              <w:spacing w:line="440" w:lineRule="exact"/>
              <w:jc w:val="center"/>
              <w:rPr>
                <w:szCs w:val="21"/>
              </w:rPr>
            </w:pPr>
          </w:p>
        </w:tc>
        <w:tc>
          <w:tcPr>
            <w:tcW w:w="2410" w:type="dxa"/>
            <w:gridSpan w:val="3"/>
            <w:vAlign w:val="top"/>
          </w:tcPr>
          <w:p>
            <w:pPr>
              <w:spacing w:line="440" w:lineRule="exact"/>
              <w:jc w:val="center"/>
              <w:rPr>
                <w:szCs w:val="21"/>
              </w:rPr>
            </w:pPr>
            <w:r>
              <w:rPr>
                <w:rFonts w:hint="eastAsia"/>
                <w:szCs w:val="21"/>
              </w:rPr>
              <w:t>教授（24）</w:t>
            </w:r>
          </w:p>
        </w:tc>
        <w:tc>
          <w:tcPr>
            <w:tcW w:w="2585" w:type="dxa"/>
            <w:gridSpan w:val="3"/>
            <w:vAlign w:val="top"/>
          </w:tcPr>
          <w:p>
            <w:pPr>
              <w:spacing w:line="440" w:lineRule="exact"/>
              <w:jc w:val="center"/>
              <w:rPr>
                <w:szCs w:val="21"/>
              </w:rPr>
            </w:pPr>
            <w:r>
              <w:rPr>
                <w:rFonts w:hint="eastAsia"/>
                <w:szCs w:val="21"/>
              </w:rPr>
              <w:t>副教授（35）</w:t>
            </w:r>
          </w:p>
        </w:tc>
        <w:tc>
          <w:tcPr>
            <w:tcW w:w="2484" w:type="dxa"/>
            <w:gridSpan w:val="3"/>
            <w:vAlign w:val="top"/>
          </w:tcPr>
          <w:p>
            <w:pPr>
              <w:spacing w:line="440" w:lineRule="exact"/>
              <w:jc w:val="center"/>
              <w:rPr>
                <w:szCs w:val="21"/>
              </w:rPr>
            </w:pPr>
            <w:r>
              <w:rPr>
                <w:rFonts w:hint="eastAsia"/>
                <w:szCs w:val="21"/>
              </w:rPr>
              <w:t>讲师（24）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right w:val="single" w:color="auto" w:sz="4" w:space="0"/>
            </w:tcBorders>
            <w:vAlign w:val="top"/>
          </w:tcPr>
          <w:p>
            <w:pPr>
              <w:spacing w:line="440" w:lineRule="exact"/>
              <w:jc w:val="center"/>
              <w:rPr>
                <w:b/>
                <w:szCs w:val="21"/>
              </w:rPr>
            </w:pPr>
            <w:r>
              <w:rPr>
                <w:rFonts w:hint="eastAsia"/>
                <w:b/>
                <w:szCs w:val="21"/>
              </w:rPr>
              <w:t>级档</w:t>
            </w:r>
          </w:p>
        </w:tc>
        <w:tc>
          <w:tcPr>
            <w:tcW w:w="851" w:type="dxa"/>
            <w:tcBorders>
              <w:right w:val="single" w:color="auto" w:sz="4" w:space="0"/>
            </w:tcBorders>
            <w:vAlign w:val="top"/>
          </w:tcPr>
          <w:p>
            <w:pPr>
              <w:spacing w:line="440" w:lineRule="exact"/>
              <w:jc w:val="center"/>
              <w:rPr>
                <w:szCs w:val="21"/>
              </w:rPr>
            </w:pPr>
            <w:r>
              <w:rPr>
                <w:rFonts w:hint="eastAsia"/>
                <w:szCs w:val="21"/>
              </w:rPr>
              <w:t>二级</w:t>
            </w:r>
          </w:p>
        </w:tc>
        <w:tc>
          <w:tcPr>
            <w:tcW w:w="708" w:type="dxa"/>
            <w:tcBorders>
              <w:left w:val="single" w:color="auto" w:sz="4" w:space="0"/>
              <w:right w:val="single" w:color="auto" w:sz="4" w:space="0"/>
            </w:tcBorders>
            <w:vAlign w:val="top"/>
          </w:tcPr>
          <w:p>
            <w:pPr>
              <w:spacing w:line="440" w:lineRule="exact"/>
              <w:jc w:val="center"/>
              <w:rPr>
                <w:szCs w:val="21"/>
              </w:rPr>
            </w:pPr>
            <w:r>
              <w:rPr>
                <w:rFonts w:hint="eastAsia"/>
                <w:szCs w:val="21"/>
              </w:rPr>
              <w:t>三级</w:t>
            </w:r>
          </w:p>
        </w:tc>
        <w:tc>
          <w:tcPr>
            <w:tcW w:w="851" w:type="dxa"/>
            <w:tcBorders>
              <w:left w:val="single" w:color="auto" w:sz="4" w:space="0"/>
            </w:tcBorders>
            <w:vAlign w:val="top"/>
          </w:tcPr>
          <w:p>
            <w:pPr>
              <w:spacing w:line="440" w:lineRule="exact"/>
              <w:jc w:val="center"/>
              <w:rPr>
                <w:szCs w:val="21"/>
              </w:rPr>
            </w:pPr>
            <w:r>
              <w:rPr>
                <w:rFonts w:hint="eastAsia"/>
                <w:szCs w:val="21"/>
              </w:rPr>
              <w:t>四级</w:t>
            </w:r>
          </w:p>
        </w:tc>
        <w:tc>
          <w:tcPr>
            <w:tcW w:w="850" w:type="dxa"/>
            <w:tcBorders>
              <w:right w:val="single" w:color="auto" w:sz="4" w:space="0"/>
            </w:tcBorders>
            <w:vAlign w:val="top"/>
          </w:tcPr>
          <w:p>
            <w:pPr>
              <w:spacing w:line="440" w:lineRule="exact"/>
              <w:jc w:val="center"/>
              <w:rPr>
                <w:szCs w:val="21"/>
              </w:rPr>
            </w:pPr>
            <w:r>
              <w:rPr>
                <w:rFonts w:hint="eastAsia"/>
                <w:szCs w:val="21"/>
              </w:rPr>
              <w:t>五级</w:t>
            </w:r>
          </w:p>
        </w:tc>
        <w:tc>
          <w:tcPr>
            <w:tcW w:w="851" w:type="dxa"/>
            <w:tcBorders>
              <w:left w:val="single" w:color="auto" w:sz="4" w:space="0"/>
              <w:right w:val="single" w:color="auto" w:sz="4" w:space="0"/>
            </w:tcBorders>
            <w:vAlign w:val="top"/>
          </w:tcPr>
          <w:p>
            <w:pPr>
              <w:spacing w:line="440" w:lineRule="exact"/>
              <w:jc w:val="center"/>
              <w:rPr>
                <w:szCs w:val="21"/>
              </w:rPr>
            </w:pPr>
            <w:r>
              <w:rPr>
                <w:rFonts w:hint="eastAsia"/>
                <w:szCs w:val="21"/>
              </w:rPr>
              <w:t>六级</w:t>
            </w:r>
          </w:p>
        </w:tc>
        <w:tc>
          <w:tcPr>
            <w:tcW w:w="884" w:type="dxa"/>
            <w:tcBorders>
              <w:left w:val="single" w:color="auto" w:sz="4" w:space="0"/>
            </w:tcBorders>
            <w:vAlign w:val="top"/>
          </w:tcPr>
          <w:p>
            <w:pPr>
              <w:spacing w:line="440" w:lineRule="exact"/>
              <w:jc w:val="center"/>
              <w:rPr>
                <w:szCs w:val="21"/>
              </w:rPr>
            </w:pPr>
            <w:r>
              <w:rPr>
                <w:rFonts w:hint="eastAsia"/>
                <w:szCs w:val="21"/>
              </w:rPr>
              <w:t>七级</w:t>
            </w:r>
          </w:p>
        </w:tc>
        <w:tc>
          <w:tcPr>
            <w:tcW w:w="817" w:type="dxa"/>
            <w:tcBorders>
              <w:right w:val="single" w:color="auto" w:sz="4" w:space="0"/>
            </w:tcBorders>
            <w:vAlign w:val="top"/>
          </w:tcPr>
          <w:p>
            <w:pPr>
              <w:spacing w:line="440" w:lineRule="exact"/>
              <w:jc w:val="center"/>
              <w:rPr>
                <w:szCs w:val="21"/>
              </w:rPr>
            </w:pPr>
            <w:r>
              <w:rPr>
                <w:rFonts w:hint="eastAsia"/>
                <w:szCs w:val="21"/>
              </w:rPr>
              <w:t>八级</w:t>
            </w:r>
          </w:p>
        </w:tc>
        <w:tc>
          <w:tcPr>
            <w:tcW w:w="817" w:type="dxa"/>
            <w:tcBorders>
              <w:left w:val="single" w:color="auto" w:sz="4" w:space="0"/>
              <w:right w:val="single" w:color="auto" w:sz="4" w:space="0"/>
            </w:tcBorders>
            <w:vAlign w:val="top"/>
          </w:tcPr>
          <w:p>
            <w:pPr>
              <w:spacing w:line="440" w:lineRule="exact"/>
              <w:jc w:val="center"/>
              <w:rPr>
                <w:szCs w:val="21"/>
              </w:rPr>
            </w:pPr>
            <w:r>
              <w:rPr>
                <w:rFonts w:hint="eastAsia"/>
                <w:szCs w:val="21"/>
              </w:rPr>
              <w:t>九级</w:t>
            </w:r>
          </w:p>
        </w:tc>
        <w:tc>
          <w:tcPr>
            <w:tcW w:w="850" w:type="dxa"/>
            <w:tcBorders>
              <w:left w:val="single" w:color="auto" w:sz="4" w:space="0"/>
            </w:tcBorders>
            <w:vAlign w:val="top"/>
          </w:tcPr>
          <w:p>
            <w:pPr>
              <w:spacing w:line="440" w:lineRule="exact"/>
              <w:jc w:val="center"/>
              <w:rPr>
                <w:szCs w:val="21"/>
              </w:rPr>
            </w:pPr>
            <w:r>
              <w:rPr>
                <w:rFonts w:hint="eastAsia"/>
                <w:szCs w:val="21"/>
              </w:rPr>
              <w:t>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right w:val="single" w:color="auto" w:sz="4" w:space="0"/>
            </w:tcBorders>
            <w:vAlign w:val="top"/>
          </w:tcPr>
          <w:p>
            <w:pPr>
              <w:spacing w:line="440" w:lineRule="exact"/>
              <w:jc w:val="center"/>
              <w:rPr>
                <w:b/>
                <w:szCs w:val="21"/>
              </w:rPr>
            </w:pPr>
            <w:r>
              <w:rPr>
                <w:rFonts w:hint="eastAsia"/>
                <w:b/>
                <w:szCs w:val="21"/>
              </w:rPr>
              <w:t>人数</w:t>
            </w:r>
          </w:p>
        </w:tc>
        <w:tc>
          <w:tcPr>
            <w:tcW w:w="851" w:type="dxa"/>
            <w:tcBorders>
              <w:right w:val="single" w:color="auto" w:sz="4" w:space="0"/>
            </w:tcBorders>
            <w:vAlign w:val="top"/>
          </w:tcPr>
          <w:p>
            <w:pPr>
              <w:spacing w:line="440" w:lineRule="exact"/>
              <w:jc w:val="center"/>
              <w:rPr>
                <w:sz w:val="24"/>
                <w:szCs w:val="24"/>
              </w:rPr>
            </w:pPr>
          </w:p>
        </w:tc>
        <w:tc>
          <w:tcPr>
            <w:tcW w:w="708" w:type="dxa"/>
            <w:tcBorders>
              <w:left w:val="single" w:color="auto" w:sz="4" w:space="0"/>
              <w:right w:val="single" w:color="auto" w:sz="4" w:space="0"/>
            </w:tcBorders>
            <w:vAlign w:val="top"/>
          </w:tcPr>
          <w:p>
            <w:pPr>
              <w:spacing w:line="440" w:lineRule="exact"/>
              <w:jc w:val="center"/>
              <w:rPr>
                <w:sz w:val="24"/>
                <w:szCs w:val="24"/>
              </w:rPr>
            </w:pPr>
            <w:r>
              <w:rPr>
                <w:rFonts w:hint="eastAsia"/>
                <w:sz w:val="24"/>
                <w:szCs w:val="24"/>
              </w:rPr>
              <w:t>待定</w:t>
            </w:r>
          </w:p>
        </w:tc>
        <w:tc>
          <w:tcPr>
            <w:tcW w:w="851" w:type="dxa"/>
            <w:tcBorders>
              <w:left w:val="single" w:color="auto" w:sz="4" w:space="0"/>
            </w:tcBorders>
            <w:vAlign w:val="top"/>
          </w:tcPr>
          <w:p>
            <w:pPr>
              <w:spacing w:line="440" w:lineRule="exact"/>
              <w:jc w:val="center"/>
              <w:rPr>
                <w:sz w:val="24"/>
                <w:szCs w:val="24"/>
              </w:rPr>
            </w:pPr>
            <w:r>
              <w:rPr>
                <w:rFonts w:hint="eastAsia"/>
                <w:sz w:val="24"/>
                <w:szCs w:val="24"/>
              </w:rPr>
              <w:t>待定</w:t>
            </w:r>
          </w:p>
        </w:tc>
        <w:tc>
          <w:tcPr>
            <w:tcW w:w="850" w:type="dxa"/>
            <w:tcBorders>
              <w:right w:val="single" w:color="auto" w:sz="4" w:space="0"/>
            </w:tcBorders>
            <w:vAlign w:val="top"/>
          </w:tcPr>
          <w:p>
            <w:pPr>
              <w:spacing w:line="440" w:lineRule="exact"/>
              <w:jc w:val="center"/>
              <w:rPr>
                <w:sz w:val="24"/>
                <w:szCs w:val="24"/>
              </w:rPr>
            </w:pPr>
            <w:r>
              <w:rPr>
                <w:rFonts w:hint="eastAsia"/>
                <w:sz w:val="24"/>
                <w:szCs w:val="24"/>
              </w:rPr>
              <w:t>7</w:t>
            </w:r>
          </w:p>
        </w:tc>
        <w:tc>
          <w:tcPr>
            <w:tcW w:w="851" w:type="dxa"/>
            <w:tcBorders>
              <w:left w:val="single" w:color="auto" w:sz="4" w:space="0"/>
              <w:right w:val="single" w:color="auto" w:sz="4" w:space="0"/>
            </w:tcBorders>
            <w:vAlign w:val="top"/>
          </w:tcPr>
          <w:p>
            <w:pPr>
              <w:spacing w:line="440" w:lineRule="exact"/>
              <w:jc w:val="center"/>
              <w:rPr>
                <w:sz w:val="24"/>
                <w:szCs w:val="24"/>
              </w:rPr>
            </w:pPr>
            <w:r>
              <w:rPr>
                <w:rFonts w:hint="eastAsia"/>
                <w:sz w:val="24"/>
                <w:szCs w:val="24"/>
              </w:rPr>
              <w:t>14</w:t>
            </w:r>
          </w:p>
        </w:tc>
        <w:tc>
          <w:tcPr>
            <w:tcW w:w="884" w:type="dxa"/>
            <w:tcBorders>
              <w:left w:val="single" w:color="auto" w:sz="4" w:space="0"/>
            </w:tcBorders>
            <w:vAlign w:val="top"/>
          </w:tcPr>
          <w:p>
            <w:pPr>
              <w:spacing w:line="440" w:lineRule="exact"/>
              <w:jc w:val="center"/>
              <w:rPr>
                <w:sz w:val="24"/>
                <w:szCs w:val="24"/>
              </w:rPr>
            </w:pPr>
            <w:r>
              <w:rPr>
                <w:rFonts w:hint="eastAsia"/>
                <w:sz w:val="24"/>
                <w:szCs w:val="24"/>
              </w:rPr>
              <w:t>14</w:t>
            </w:r>
          </w:p>
        </w:tc>
        <w:tc>
          <w:tcPr>
            <w:tcW w:w="817" w:type="dxa"/>
            <w:tcBorders>
              <w:right w:val="single" w:color="auto" w:sz="4" w:space="0"/>
            </w:tcBorders>
            <w:vAlign w:val="top"/>
          </w:tcPr>
          <w:p>
            <w:pPr>
              <w:spacing w:line="440" w:lineRule="exact"/>
              <w:jc w:val="center"/>
              <w:rPr>
                <w:sz w:val="24"/>
                <w:szCs w:val="24"/>
              </w:rPr>
            </w:pPr>
            <w:r>
              <w:rPr>
                <w:rFonts w:hint="eastAsia"/>
                <w:sz w:val="24"/>
                <w:szCs w:val="24"/>
              </w:rPr>
              <w:t>7</w:t>
            </w:r>
          </w:p>
        </w:tc>
        <w:tc>
          <w:tcPr>
            <w:tcW w:w="817" w:type="dxa"/>
            <w:tcBorders>
              <w:left w:val="single" w:color="auto" w:sz="4" w:space="0"/>
              <w:right w:val="single" w:color="auto" w:sz="4" w:space="0"/>
            </w:tcBorders>
            <w:vAlign w:val="top"/>
          </w:tcPr>
          <w:p>
            <w:pPr>
              <w:spacing w:line="440" w:lineRule="exact"/>
              <w:jc w:val="center"/>
              <w:rPr>
                <w:sz w:val="24"/>
                <w:szCs w:val="24"/>
              </w:rPr>
            </w:pPr>
            <w:r>
              <w:rPr>
                <w:rFonts w:hint="eastAsia"/>
                <w:sz w:val="24"/>
                <w:szCs w:val="24"/>
              </w:rPr>
              <w:t>9</w:t>
            </w:r>
          </w:p>
        </w:tc>
        <w:tc>
          <w:tcPr>
            <w:tcW w:w="850" w:type="dxa"/>
            <w:tcBorders>
              <w:left w:val="single" w:color="auto" w:sz="4" w:space="0"/>
            </w:tcBorders>
            <w:vAlign w:val="top"/>
          </w:tcPr>
          <w:p>
            <w:pPr>
              <w:spacing w:line="440" w:lineRule="exact"/>
              <w:jc w:val="center"/>
              <w:rPr>
                <w:sz w:val="24"/>
                <w:szCs w:val="24"/>
              </w:rPr>
            </w:pPr>
            <w:r>
              <w:rPr>
                <w:rFonts w:hint="eastAsia"/>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right w:val="single" w:color="auto" w:sz="4" w:space="0"/>
            </w:tcBorders>
            <w:vAlign w:val="top"/>
          </w:tcPr>
          <w:p>
            <w:pPr>
              <w:spacing w:line="440" w:lineRule="exact"/>
              <w:jc w:val="center"/>
              <w:rPr>
                <w:b/>
                <w:szCs w:val="21"/>
              </w:rPr>
            </w:pPr>
            <w:r>
              <w:rPr>
                <w:rFonts w:hint="eastAsia"/>
                <w:b/>
                <w:szCs w:val="21"/>
              </w:rPr>
              <w:t>比例</w:t>
            </w:r>
          </w:p>
        </w:tc>
        <w:tc>
          <w:tcPr>
            <w:tcW w:w="851" w:type="dxa"/>
            <w:tcBorders>
              <w:right w:val="single" w:color="auto" w:sz="4" w:space="0"/>
            </w:tcBorders>
            <w:vAlign w:val="top"/>
          </w:tcPr>
          <w:p>
            <w:pPr>
              <w:spacing w:line="440" w:lineRule="exact"/>
              <w:jc w:val="center"/>
              <w:rPr>
                <w:sz w:val="24"/>
                <w:szCs w:val="24"/>
              </w:rPr>
            </w:pPr>
          </w:p>
        </w:tc>
        <w:tc>
          <w:tcPr>
            <w:tcW w:w="708" w:type="dxa"/>
            <w:tcBorders>
              <w:left w:val="single" w:color="auto" w:sz="4" w:space="0"/>
              <w:right w:val="single" w:color="auto" w:sz="4" w:space="0"/>
            </w:tcBorders>
            <w:vAlign w:val="top"/>
          </w:tcPr>
          <w:p>
            <w:pPr>
              <w:spacing w:line="440" w:lineRule="exact"/>
              <w:jc w:val="center"/>
              <w:rPr>
                <w:sz w:val="24"/>
                <w:szCs w:val="24"/>
              </w:rPr>
            </w:pPr>
          </w:p>
        </w:tc>
        <w:tc>
          <w:tcPr>
            <w:tcW w:w="851" w:type="dxa"/>
            <w:tcBorders>
              <w:left w:val="single" w:color="auto" w:sz="4" w:space="0"/>
            </w:tcBorders>
            <w:vAlign w:val="top"/>
          </w:tcPr>
          <w:p>
            <w:pPr>
              <w:spacing w:line="440" w:lineRule="exact"/>
              <w:jc w:val="center"/>
              <w:rPr>
                <w:sz w:val="24"/>
                <w:szCs w:val="24"/>
              </w:rPr>
            </w:pPr>
          </w:p>
        </w:tc>
        <w:tc>
          <w:tcPr>
            <w:tcW w:w="850" w:type="dxa"/>
            <w:tcBorders>
              <w:right w:val="single" w:color="auto" w:sz="4" w:space="0"/>
            </w:tcBorders>
            <w:vAlign w:val="top"/>
          </w:tcPr>
          <w:p>
            <w:pPr>
              <w:spacing w:line="440" w:lineRule="exact"/>
              <w:jc w:val="center"/>
              <w:rPr>
                <w:sz w:val="24"/>
                <w:szCs w:val="24"/>
              </w:rPr>
            </w:pPr>
            <w:r>
              <w:rPr>
                <w:rFonts w:hint="eastAsia"/>
                <w:sz w:val="24"/>
                <w:szCs w:val="24"/>
              </w:rPr>
              <w:t>2</w:t>
            </w:r>
          </w:p>
        </w:tc>
        <w:tc>
          <w:tcPr>
            <w:tcW w:w="851" w:type="dxa"/>
            <w:tcBorders>
              <w:left w:val="single" w:color="auto" w:sz="4" w:space="0"/>
              <w:right w:val="single" w:color="auto" w:sz="4" w:space="0"/>
            </w:tcBorders>
            <w:vAlign w:val="top"/>
          </w:tcPr>
          <w:p>
            <w:pPr>
              <w:spacing w:line="440" w:lineRule="exact"/>
              <w:jc w:val="center"/>
              <w:rPr>
                <w:sz w:val="24"/>
                <w:szCs w:val="24"/>
              </w:rPr>
            </w:pPr>
            <w:r>
              <w:rPr>
                <w:rFonts w:hint="eastAsia"/>
                <w:sz w:val="24"/>
                <w:szCs w:val="24"/>
              </w:rPr>
              <w:t>4</w:t>
            </w:r>
          </w:p>
        </w:tc>
        <w:tc>
          <w:tcPr>
            <w:tcW w:w="884" w:type="dxa"/>
            <w:tcBorders>
              <w:left w:val="single" w:color="auto" w:sz="4" w:space="0"/>
            </w:tcBorders>
            <w:vAlign w:val="top"/>
          </w:tcPr>
          <w:p>
            <w:pPr>
              <w:spacing w:line="440" w:lineRule="exact"/>
              <w:jc w:val="center"/>
              <w:rPr>
                <w:sz w:val="24"/>
                <w:szCs w:val="24"/>
              </w:rPr>
            </w:pPr>
            <w:r>
              <w:rPr>
                <w:rFonts w:hint="eastAsia"/>
                <w:sz w:val="24"/>
                <w:szCs w:val="24"/>
              </w:rPr>
              <w:t>4</w:t>
            </w:r>
          </w:p>
        </w:tc>
        <w:tc>
          <w:tcPr>
            <w:tcW w:w="817" w:type="dxa"/>
            <w:tcBorders>
              <w:right w:val="single" w:color="auto" w:sz="4" w:space="0"/>
            </w:tcBorders>
            <w:vAlign w:val="top"/>
          </w:tcPr>
          <w:p>
            <w:pPr>
              <w:spacing w:line="440" w:lineRule="exact"/>
              <w:jc w:val="center"/>
              <w:rPr>
                <w:sz w:val="24"/>
                <w:szCs w:val="24"/>
              </w:rPr>
            </w:pPr>
            <w:r>
              <w:rPr>
                <w:rFonts w:hint="eastAsia"/>
                <w:sz w:val="24"/>
                <w:szCs w:val="24"/>
              </w:rPr>
              <w:t>2.92</w:t>
            </w:r>
          </w:p>
        </w:tc>
        <w:tc>
          <w:tcPr>
            <w:tcW w:w="817" w:type="dxa"/>
            <w:tcBorders>
              <w:left w:val="single" w:color="auto" w:sz="4" w:space="0"/>
              <w:right w:val="single" w:color="auto" w:sz="4" w:space="0"/>
            </w:tcBorders>
            <w:vAlign w:val="top"/>
          </w:tcPr>
          <w:p>
            <w:pPr>
              <w:spacing w:line="440" w:lineRule="exact"/>
              <w:jc w:val="center"/>
              <w:rPr>
                <w:sz w:val="24"/>
                <w:szCs w:val="24"/>
              </w:rPr>
            </w:pPr>
            <w:r>
              <w:rPr>
                <w:rFonts w:hint="eastAsia"/>
                <w:sz w:val="24"/>
                <w:szCs w:val="24"/>
              </w:rPr>
              <w:t>3.75</w:t>
            </w:r>
          </w:p>
        </w:tc>
        <w:tc>
          <w:tcPr>
            <w:tcW w:w="850" w:type="dxa"/>
            <w:tcBorders>
              <w:left w:val="single" w:color="auto" w:sz="4" w:space="0"/>
            </w:tcBorders>
            <w:vAlign w:val="top"/>
          </w:tcPr>
          <w:p>
            <w:pPr>
              <w:spacing w:line="440" w:lineRule="exact"/>
              <w:jc w:val="center"/>
              <w:rPr>
                <w:sz w:val="24"/>
                <w:szCs w:val="24"/>
              </w:rPr>
            </w:pPr>
            <w:r>
              <w:rPr>
                <w:rFonts w:hint="eastAsia"/>
                <w:sz w:val="24"/>
                <w:szCs w:val="24"/>
              </w:rPr>
              <w:t>3.33</w:t>
            </w:r>
          </w:p>
        </w:tc>
      </w:tr>
    </w:tbl>
    <w:p>
      <w:pPr>
        <w:spacing w:line="440" w:lineRule="exact"/>
      </w:pPr>
    </w:p>
    <w:p>
      <w:pPr>
        <w:spacing w:line="440" w:lineRule="exact"/>
        <w:rPr>
          <w:sz w:val="24"/>
          <w:szCs w:val="24"/>
        </w:rPr>
      </w:pPr>
    </w:p>
    <w:p>
      <w:pPr>
        <w:spacing w:line="440" w:lineRule="exact"/>
        <w:rPr>
          <w:sz w:val="24"/>
          <w:szCs w:val="24"/>
        </w:rPr>
      </w:pPr>
    </w:p>
    <w:p>
      <w:pPr>
        <w:spacing w:line="440" w:lineRule="exact"/>
        <w:rPr>
          <w:sz w:val="24"/>
          <w:szCs w:val="24"/>
        </w:rPr>
      </w:pPr>
    </w:p>
    <w:p>
      <w:pPr>
        <w:spacing w:line="440" w:lineRule="exact"/>
        <w:rPr>
          <w:rFonts w:hint="eastAsia"/>
          <w:sz w:val="24"/>
          <w:szCs w:val="24"/>
        </w:rPr>
      </w:pPr>
    </w:p>
    <w:p>
      <w:pPr>
        <w:spacing w:line="440" w:lineRule="exact"/>
        <w:rPr>
          <w:rFonts w:hint="eastAsia"/>
          <w:sz w:val="24"/>
          <w:szCs w:val="24"/>
        </w:rPr>
      </w:pPr>
    </w:p>
    <w:p>
      <w:pPr>
        <w:spacing w:line="440" w:lineRule="exact"/>
        <w:rPr>
          <w:rFonts w:hint="eastAsia"/>
          <w:sz w:val="24"/>
          <w:szCs w:val="24"/>
        </w:rPr>
      </w:pPr>
    </w:p>
    <w:p>
      <w:pPr>
        <w:spacing w:line="440" w:lineRule="exact"/>
        <w:rPr>
          <w:rFonts w:hint="eastAsia"/>
          <w:sz w:val="24"/>
          <w:szCs w:val="24"/>
        </w:rPr>
      </w:pPr>
    </w:p>
    <w:p>
      <w:pPr>
        <w:spacing w:line="440" w:lineRule="exact"/>
        <w:rPr>
          <w:rFonts w:hint="eastAsia"/>
          <w:sz w:val="24"/>
          <w:szCs w:val="24"/>
        </w:rPr>
      </w:pPr>
    </w:p>
    <w:p>
      <w:pPr>
        <w:spacing w:line="440" w:lineRule="exact"/>
        <w:rPr>
          <w:rFonts w:hint="eastAsia"/>
          <w:sz w:val="24"/>
          <w:szCs w:val="24"/>
        </w:rPr>
      </w:pPr>
    </w:p>
    <w:p>
      <w:pPr>
        <w:spacing w:line="440" w:lineRule="exact"/>
        <w:rPr>
          <w:rFonts w:hint="eastAsia"/>
          <w:sz w:val="24"/>
          <w:szCs w:val="24"/>
        </w:rPr>
      </w:pPr>
    </w:p>
    <w:p>
      <w:pPr>
        <w:spacing w:line="440" w:lineRule="exact"/>
        <w:rPr>
          <w:rFonts w:hint="eastAsia"/>
          <w:sz w:val="24"/>
          <w:szCs w:val="24"/>
        </w:rPr>
      </w:pPr>
    </w:p>
    <w:p>
      <w:pPr>
        <w:spacing w:line="440" w:lineRule="exact"/>
        <w:rPr>
          <w:rFonts w:hint="eastAsia"/>
          <w:sz w:val="24"/>
          <w:szCs w:val="24"/>
        </w:rPr>
      </w:pPr>
    </w:p>
    <w:p>
      <w:pPr>
        <w:spacing w:line="440" w:lineRule="exact"/>
        <w:rPr>
          <w:rFonts w:hint="eastAsia"/>
          <w:sz w:val="24"/>
          <w:szCs w:val="24"/>
        </w:rPr>
      </w:pPr>
    </w:p>
    <w:p>
      <w:pPr>
        <w:spacing w:line="440" w:lineRule="exact"/>
        <w:rPr>
          <w:rFonts w:hint="eastAsia"/>
          <w:sz w:val="24"/>
          <w:szCs w:val="24"/>
        </w:rPr>
      </w:pPr>
    </w:p>
    <w:p>
      <w:pPr>
        <w:spacing w:line="440" w:lineRule="exact"/>
        <w:rPr>
          <w:rFonts w:hint="eastAsia"/>
          <w:sz w:val="24"/>
          <w:szCs w:val="24"/>
        </w:rPr>
      </w:pPr>
    </w:p>
    <w:p>
      <w:pPr>
        <w:spacing w:line="440" w:lineRule="exact"/>
        <w:rPr>
          <w:rFonts w:hint="eastAsia"/>
          <w:sz w:val="24"/>
          <w:szCs w:val="24"/>
        </w:rPr>
      </w:pPr>
    </w:p>
    <w:p>
      <w:pPr>
        <w:spacing w:line="440" w:lineRule="exact"/>
        <w:rPr>
          <w:sz w:val="24"/>
          <w:szCs w:val="24"/>
        </w:rPr>
      </w:pPr>
      <w:r>
        <w:rPr>
          <w:rFonts w:hint="eastAsia"/>
          <w:sz w:val="24"/>
          <w:szCs w:val="24"/>
        </w:rPr>
        <w:t>附表1：</w:t>
      </w:r>
    </w:p>
    <w:p>
      <w:pPr>
        <w:spacing w:line="440" w:lineRule="exact"/>
        <w:rPr>
          <w:sz w:val="24"/>
          <w:szCs w:val="24"/>
        </w:rPr>
      </w:pPr>
    </w:p>
    <w:p>
      <w:pPr>
        <w:spacing w:line="440" w:lineRule="exact"/>
        <w:jc w:val="center"/>
        <w:rPr>
          <w:b/>
          <w:sz w:val="24"/>
          <w:szCs w:val="24"/>
        </w:rPr>
      </w:pPr>
      <w:r>
        <w:rPr>
          <w:rFonts w:hint="eastAsia"/>
          <w:b/>
          <w:sz w:val="24"/>
          <w:szCs w:val="24"/>
        </w:rPr>
        <w:t>文学院专业技术五级、六级岗位申报条件</w:t>
      </w:r>
    </w:p>
    <w:p>
      <w:pPr>
        <w:spacing w:line="440" w:lineRule="exact"/>
      </w:pPr>
    </w:p>
    <w:tbl>
      <w:tblPr>
        <w:tblStyle w:val="8"/>
        <w:tblW w:w="8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5670"/>
        <w:gridCol w:w="21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top"/>
          </w:tcPr>
          <w:p>
            <w:pPr>
              <w:spacing w:line="440" w:lineRule="exact"/>
              <w:jc w:val="center"/>
            </w:pPr>
            <w:r>
              <w:rPr>
                <w:rFonts w:hint="eastAsia"/>
              </w:rPr>
              <w:t>序号</w:t>
            </w:r>
          </w:p>
        </w:tc>
        <w:tc>
          <w:tcPr>
            <w:tcW w:w="5670" w:type="dxa"/>
            <w:vAlign w:val="top"/>
          </w:tcPr>
          <w:p>
            <w:pPr>
              <w:spacing w:line="440" w:lineRule="exact"/>
              <w:jc w:val="center"/>
            </w:pPr>
            <w:r>
              <w:rPr>
                <w:rFonts w:hint="eastAsia"/>
              </w:rPr>
              <w:t>具体内容</w:t>
            </w:r>
          </w:p>
        </w:tc>
        <w:tc>
          <w:tcPr>
            <w:tcW w:w="2177" w:type="dxa"/>
            <w:vAlign w:val="top"/>
          </w:tcPr>
          <w:p>
            <w:pPr>
              <w:spacing w:line="440" w:lineRule="exact"/>
              <w:jc w:val="cente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spacing w:line="440" w:lineRule="exact"/>
              <w:jc w:val="center"/>
            </w:pPr>
            <w:r>
              <w:rPr>
                <w:rFonts w:hint="eastAsia"/>
              </w:rPr>
              <w:t>1</w:t>
            </w:r>
          </w:p>
        </w:tc>
        <w:tc>
          <w:tcPr>
            <w:tcW w:w="5670" w:type="dxa"/>
            <w:vAlign w:val="top"/>
          </w:tcPr>
          <w:p>
            <w:pPr>
              <w:spacing w:line="440" w:lineRule="exact"/>
            </w:pPr>
            <w:r>
              <w:rPr>
                <w:rFonts w:hint="eastAsia"/>
              </w:rPr>
              <w:t>获得市厅级以上教学、科研奖励（一等奖前五、二等奖前三、三等奖第一）</w:t>
            </w:r>
          </w:p>
        </w:tc>
        <w:tc>
          <w:tcPr>
            <w:tcW w:w="2177" w:type="dxa"/>
            <w:vAlign w:val="center"/>
          </w:tcPr>
          <w:p>
            <w:pPr>
              <w:spacing w:line="440" w:lineRule="exact"/>
            </w:pPr>
            <w:r>
              <w:rPr>
                <w:rFonts w:hint="eastAsia"/>
              </w:rPr>
              <w:t>教学、科研奖励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spacing w:line="440" w:lineRule="exact"/>
              <w:jc w:val="center"/>
            </w:pPr>
            <w:r>
              <w:rPr>
                <w:rFonts w:hint="eastAsia"/>
              </w:rPr>
              <w:t>2</w:t>
            </w:r>
          </w:p>
        </w:tc>
        <w:tc>
          <w:tcPr>
            <w:tcW w:w="5670" w:type="dxa"/>
            <w:vAlign w:val="top"/>
          </w:tcPr>
          <w:p>
            <w:pPr>
              <w:spacing w:line="440" w:lineRule="exact"/>
            </w:pPr>
            <w:r>
              <w:rPr>
                <w:rFonts w:hint="eastAsia"/>
              </w:rPr>
              <w:t>获得省部级教学、科研课题</w:t>
            </w:r>
          </w:p>
        </w:tc>
        <w:tc>
          <w:tcPr>
            <w:tcW w:w="2177" w:type="dxa"/>
            <w:vAlign w:val="center"/>
          </w:tcPr>
          <w:p>
            <w:pPr>
              <w:spacing w:line="440" w:lineRule="exact"/>
            </w:pPr>
            <w:r>
              <w:rPr>
                <w:rFonts w:hint="eastAsia"/>
              </w:rPr>
              <w:t>教学、科研课题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spacing w:line="440" w:lineRule="exact"/>
              <w:jc w:val="center"/>
            </w:pPr>
            <w:r>
              <w:rPr>
                <w:rFonts w:hint="eastAsia"/>
              </w:rPr>
              <w:t>3</w:t>
            </w:r>
          </w:p>
        </w:tc>
        <w:tc>
          <w:tcPr>
            <w:tcW w:w="5670" w:type="dxa"/>
            <w:vAlign w:val="top"/>
          </w:tcPr>
          <w:p>
            <w:pPr>
              <w:spacing w:line="440" w:lineRule="exact"/>
            </w:pPr>
            <w:r>
              <w:rPr>
                <w:rFonts w:hint="eastAsia"/>
              </w:rPr>
              <w:t>省优秀硕士论文、省优秀本科论文指导老师（排名第一），或大学生创新创业竞赛Ⅲ类及以上获奖指导教师（一等奖前五、二等奖前三、三等奖第一），</w:t>
            </w:r>
            <w:r>
              <w:rPr>
                <w:rFonts w:hint="eastAsia"/>
                <w:color w:val="auto"/>
              </w:rPr>
              <w:t>或指导江苏省师范生技能大赛二等奖以上，或指导学生获得国家级大学生创新创业训练计划项目</w:t>
            </w:r>
            <w:r>
              <w:rPr>
                <w:color w:val="auto"/>
              </w:rPr>
              <w:t>/</w:t>
            </w:r>
            <w:r>
              <w:rPr>
                <w:rFonts w:hint="eastAsia"/>
                <w:color w:val="auto"/>
              </w:rPr>
              <w:t>研究生科研与实践创新计划项目（排名第一）</w:t>
            </w:r>
          </w:p>
        </w:tc>
        <w:tc>
          <w:tcPr>
            <w:tcW w:w="2177" w:type="dxa"/>
            <w:vAlign w:val="center"/>
          </w:tcPr>
          <w:p>
            <w:pPr>
              <w:spacing w:line="440" w:lineRule="exact"/>
            </w:pPr>
            <w:r>
              <w:rPr>
                <w:rFonts w:hint="eastAsia"/>
              </w:rPr>
              <w:t>指导学生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spacing w:line="440" w:lineRule="exact"/>
              <w:jc w:val="center"/>
            </w:pPr>
            <w:r>
              <w:rPr>
                <w:rFonts w:hint="eastAsia"/>
              </w:rPr>
              <w:t>4</w:t>
            </w:r>
          </w:p>
        </w:tc>
        <w:tc>
          <w:tcPr>
            <w:tcW w:w="5670" w:type="dxa"/>
            <w:vAlign w:val="top"/>
          </w:tcPr>
          <w:p>
            <w:pPr>
              <w:spacing w:line="440" w:lineRule="exact"/>
            </w:pPr>
            <w:r>
              <w:rPr>
                <w:rFonts w:hint="eastAsia"/>
              </w:rPr>
              <w:t>省级资源共享在线开放课程主持人，或省重点教材主编</w:t>
            </w:r>
          </w:p>
        </w:tc>
        <w:tc>
          <w:tcPr>
            <w:tcW w:w="2177" w:type="dxa"/>
            <w:vAlign w:val="center"/>
          </w:tcPr>
          <w:p>
            <w:pPr>
              <w:spacing w:line="440" w:lineRule="exact"/>
            </w:pPr>
            <w:r>
              <w:rPr>
                <w:rFonts w:hint="eastAsia"/>
              </w:rPr>
              <w:t>课程资源建设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spacing w:line="440" w:lineRule="exact"/>
              <w:jc w:val="center"/>
            </w:pPr>
            <w:r>
              <w:rPr>
                <w:rFonts w:hint="eastAsia"/>
              </w:rPr>
              <w:t>5</w:t>
            </w:r>
          </w:p>
        </w:tc>
        <w:tc>
          <w:tcPr>
            <w:tcW w:w="5670" w:type="dxa"/>
            <w:vAlign w:val="top"/>
          </w:tcPr>
          <w:p>
            <w:pPr>
              <w:spacing w:line="440" w:lineRule="exact"/>
            </w:pPr>
            <w:r>
              <w:rPr>
                <w:rFonts w:hint="eastAsia"/>
                <w:color w:val="auto"/>
              </w:rPr>
              <w:t>发表CSSCI来源</w:t>
            </w:r>
            <w:r>
              <w:rPr>
                <w:color w:val="auto"/>
              </w:rPr>
              <w:t>期刊</w:t>
            </w:r>
            <w:r>
              <w:rPr>
                <w:rFonts w:hint="eastAsia"/>
                <w:color w:val="auto"/>
              </w:rPr>
              <w:t>（集刊）、《新华文摘》《中国社会科学文摘》转摘（论点摘编）、《高等学校文科学术文摘》转摘、《人大复印报刊资料》全文转摘、《人民日报》（理论文章，2000字以上）</w:t>
            </w:r>
            <w:r>
              <w:rPr>
                <w:color w:val="auto"/>
              </w:rPr>
              <w:t>论文2</w:t>
            </w:r>
            <w:r>
              <w:rPr>
                <w:rFonts w:hint="eastAsia"/>
                <w:color w:val="auto"/>
              </w:rPr>
              <w:t>篇；或以上论文1篇，另加CSSCI（扩展版）、</w:t>
            </w:r>
            <w:r>
              <w:rPr>
                <w:color w:val="auto"/>
              </w:rPr>
              <w:t>《高等学校文科学术文摘》《人大复印报刊资料》《学术界》论点摘编</w:t>
            </w:r>
            <w:r>
              <w:rPr>
                <w:rFonts w:hint="eastAsia"/>
                <w:color w:val="auto"/>
              </w:rPr>
              <w:t>、</w:t>
            </w:r>
            <w:r>
              <w:rPr>
                <w:color w:val="auto"/>
              </w:rPr>
              <w:t>《光明日报》《经济日报》《学习时报》《新华日报》《群众》（均须为理论文章、2000字以上)</w:t>
            </w:r>
            <w:r>
              <w:rPr>
                <w:rFonts w:hint="eastAsia"/>
                <w:color w:val="auto"/>
              </w:rPr>
              <w:t>论文2篇；或上述第二类论文4篇。以上论文须为第一作者。学术专著（20万以上、本人撰写15万字以上），权威出版社折合CSSCI来源</w:t>
            </w:r>
            <w:r>
              <w:rPr>
                <w:color w:val="auto"/>
              </w:rPr>
              <w:t>期刊</w:t>
            </w:r>
            <w:r>
              <w:rPr>
                <w:rFonts w:hint="eastAsia"/>
                <w:color w:val="auto"/>
              </w:rPr>
              <w:t>2篇，著名出版社折合CSSCI、CSSCI（扩展版）各1篇，其它出版社折合CSSCI（扩展版）2篇。</w:t>
            </w:r>
          </w:p>
        </w:tc>
        <w:tc>
          <w:tcPr>
            <w:tcW w:w="2177" w:type="dxa"/>
            <w:vAlign w:val="center"/>
          </w:tcPr>
          <w:p>
            <w:pPr>
              <w:spacing w:line="440" w:lineRule="exact"/>
            </w:pPr>
            <w:r>
              <w:rPr>
                <w:rFonts w:hint="eastAsia"/>
              </w:rPr>
              <w:t>论文、论著类</w:t>
            </w:r>
          </w:p>
        </w:tc>
      </w:tr>
    </w:tbl>
    <w:p>
      <w:pPr>
        <w:spacing w:line="440" w:lineRule="exact"/>
      </w:pPr>
    </w:p>
    <w:p>
      <w:pPr>
        <w:spacing w:line="440" w:lineRule="exact"/>
      </w:pPr>
    </w:p>
    <w:p>
      <w:pPr>
        <w:spacing w:line="440" w:lineRule="exact"/>
      </w:pPr>
    </w:p>
    <w:p>
      <w:pPr>
        <w:spacing w:line="440" w:lineRule="exact"/>
        <w:rPr>
          <w:rFonts w:hint="eastAsia"/>
        </w:rPr>
      </w:pPr>
    </w:p>
    <w:p>
      <w:pPr>
        <w:spacing w:line="440" w:lineRule="exact"/>
        <w:rPr>
          <w:rFonts w:hint="eastAsia"/>
        </w:rPr>
      </w:pPr>
    </w:p>
    <w:p>
      <w:pPr>
        <w:spacing w:line="440" w:lineRule="exact"/>
      </w:pPr>
    </w:p>
    <w:p>
      <w:pPr>
        <w:spacing w:line="440" w:lineRule="exact"/>
      </w:pPr>
    </w:p>
    <w:p>
      <w:pPr>
        <w:spacing w:line="440" w:lineRule="exact"/>
        <w:rPr>
          <w:sz w:val="24"/>
          <w:szCs w:val="24"/>
        </w:rPr>
      </w:pPr>
      <w:r>
        <w:rPr>
          <w:rFonts w:hint="eastAsia"/>
          <w:sz w:val="24"/>
          <w:szCs w:val="24"/>
        </w:rPr>
        <w:t>附表2：</w:t>
      </w:r>
    </w:p>
    <w:p>
      <w:pPr>
        <w:spacing w:line="440" w:lineRule="exact"/>
        <w:jc w:val="center"/>
        <w:rPr>
          <w:b/>
          <w:sz w:val="24"/>
          <w:szCs w:val="24"/>
        </w:rPr>
      </w:pPr>
      <w:r>
        <w:rPr>
          <w:rFonts w:hint="eastAsia"/>
          <w:b/>
          <w:sz w:val="24"/>
          <w:szCs w:val="24"/>
        </w:rPr>
        <w:t>文学院专业技术八级、九级岗位申报条件</w:t>
      </w:r>
    </w:p>
    <w:p>
      <w:pPr>
        <w:spacing w:line="440" w:lineRule="exact"/>
      </w:pPr>
    </w:p>
    <w:tbl>
      <w:tblPr>
        <w:tblStyle w:val="8"/>
        <w:tblW w:w="8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5670"/>
        <w:gridCol w:w="21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top"/>
          </w:tcPr>
          <w:p>
            <w:pPr>
              <w:spacing w:line="440" w:lineRule="exact"/>
              <w:jc w:val="center"/>
            </w:pPr>
            <w:r>
              <w:rPr>
                <w:rFonts w:hint="eastAsia"/>
              </w:rPr>
              <w:t>序号</w:t>
            </w:r>
          </w:p>
        </w:tc>
        <w:tc>
          <w:tcPr>
            <w:tcW w:w="5670" w:type="dxa"/>
            <w:vAlign w:val="top"/>
          </w:tcPr>
          <w:p>
            <w:pPr>
              <w:spacing w:line="440" w:lineRule="exact"/>
              <w:jc w:val="center"/>
            </w:pPr>
            <w:r>
              <w:rPr>
                <w:rFonts w:hint="eastAsia"/>
              </w:rPr>
              <w:t>具体内容</w:t>
            </w:r>
          </w:p>
        </w:tc>
        <w:tc>
          <w:tcPr>
            <w:tcW w:w="2177" w:type="dxa"/>
            <w:vAlign w:val="top"/>
          </w:tcPr>
          <w:p>
            <w:pPr>
              <w:spacing w:line="440" w:lineRule="exact"/>
              <w:jc w:val="cente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spacing w:line="440" w:lineRule="exact"/>
              <w:jc w:val="center"/>
            </w:pPr>
            <w:r>
              <w:rPr>
                <w:rFonts w:hint="eastAsia"/>
              </w:rPr>
              <w:t>1</w:t>
            </w:r>
          </w:p>
        </w:tc>
        <w:tc>
          <w:tcPr>
            <w:tcW w:w="5670" w:type="dxa"/>
            <w:vAlign w:val="top"/>
          </w:tcPr>
          <w:p>
            <w:pPr>
              <w:spacing w:line="440" w:lineRule="exact"/>
            </w:pPr>
            <w:r>
              <w:rPr>
                <w:rFonts w:hint="eastAsia"/>
              </w:rPr>
              <w:t>获得市</w:t>
            </w:r>
            <w:r>
              <w:t>厅级以上</w:t>
            </w:r>
            <w:r>
              <w:rPr>
                <w:rFonts w:hint="eastAsia"/>
              </w:rPr>
              <w:t>教学</w:t>
            </w:r>
            <w:r>
              <w:t>、科研奖励，</w:t>
            </w:r>
            <w:r>
              <w:rPr>
                <w:rFonts w:hint="eastAsia"/>
              </w:rPr>
              <w:t>或校级教学奖励（一等奖前三、二等奖第一）</w:t>
            </w:r>
          </w:p>
        </w:tc>
        <w:tc>
          <w:tcPr>
            <w:tcW w:w="2177" w:type="dxa"/>
            <w:vAlign w:val="center"/>
          </w:tcPr>
          <w:p>
            <w:pPr>
              <w:spacing w:line="440" w:lineRule="exact"/>
            </w:pPr>
            <w:r>
              <w:rPr>
                <w:rFonts w:hint="eastAsia"/>
              </w:rPr>
              <w:t>教学、科研奖励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spacing w:line="440" w:lineRule="exact"/>
              <w:jc w:val="center"/>
            </w:pPr>
            <w:r>
              <w:rPr>
                <w:rFonts w:hint="eastAsia"/>
              </w:rPr>
              <w:t>2</w:t>
            </w:r>
          </w:p>
        </w:tc>
        <w:tc>
          <w:tcPr>
            <w:tcW w:w="5670" w:type="dxa"/>
            <w:vAlign w:val="top"/>
          </w:tcPr>
          <w:p>
            <w:pPr>
              <w:spacing w:line="440" w:lineRule="exact"/>
            </w:pPr>
            <w:r>
              <w:rPr>
                <w:rFonts w:hint="eastAsia"/>
              </w:rPr>
              <w:t>获得市厅级以上教学、科研课题</w:t>
            </w:r>
          </w:p>
        </w:tc>
        <w:tc>
          <w:tcPr>
            <w:tcW w:w="2177" w:type="dxa"/>
            <w:vAlign w:val="center"/>
          </w:tcPr>
          <w:p>
            <w:pPr>
              <w:spacing w:line="440" w:lineRule="exact"/>
            </w:pPr>
            <w:r>
              <w:rPr>
                <w:rFonts w:hint="eastAsia"/>
              </w:rPr>
              <w:t>教学、科研课题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spacing w:line="440" w:lineRule="exact"/>
              <w:jc w:val="center"/>
            </w:pPr>
            <w:r>
              <w:rPr>
                <w:rFonts w:hint="eastAsia"/>
              </w:rPr>
              <w:t>3</w:t>
            </w:r>
          </w:p>
        </w:tc>
        <w:tc>
          <w:tcPr>
            <w:tcW w:w="5670" w:type="dxa"/>
            <w:vAlign w:val="top"/>
          </w:tcPr>
          <w:p>
            <w:pPr>
              <w:spacing w:line="440" w:lineRule="exact"/>
              <w:rPr>
                <w:color w:val="auto"/>
              </w:rPr>
            </w:pPr>
            <w:r>
              <w:rPr>
                <w:rFonts w:hint="eastAsia"/>
                <w:color w:val="auto"/>
              </w:rPr>
              <w:t>省优秀本科论文指导老师，或省级以上大学生创新项目指导老师，或大学生创新创业竞赛</w:t>
            </w:r>
            <w:r>
              <w:rPr>
                <w:rFonts w:hint="eastAsia" w:ascii="宋体" w:hAnsi="宋体"/>
                <w:color w:val="auto"/>
              </w:rPr>
              <w:t>Ⅲ类及以上获奖指导教师，</w:t>
            </w:r>
            <w:r>
              <w:rPr>
                <w:rFonts w:hint="eastAsia"/>
                <w:color w:val="auto"/>
              </w:rPr>
              <w:t>或江苏省师范生技能大赛三等奖以上指导教师</w:t>
            </w:r>
            <w:r>
              <w:rPr>
                <w:color w:val="auto"/>
              </w:rPr>
              <w:t xml:space="preserve"> </w:t>
            </w:r>
          </w:p>
        </w:tc>
        <w:tc>
          <w:tcPr>
            <w:tcW w:w="2177" w:type="dxa"/>
            <w:vAlign w:val="center"/>
          </w:tcPr>
          <w:p>
            <w:pPr>
              <w:spacing w:line="440" w:lineRule="exact"/>
            </w:pPr>
            <w:r>
              <w:rPr>
                <w:rFonts w:hint="eastAsia"/>
              </w:rPr>
              <w:t>指导学生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spacing w:line="440" w:lineRule="exact"/>
              <w:jc w:val="center"/>
            </w:pPr>
            <w:r>
              <w:rPr>
                <w:rFonts w:hint="eastAsia"/>
              </w:rPr>
              <w:t>4</w:t>
            </w:r>
          </w:p>
        </w:tc>
        <w:tc>
          <w:tcPr>
            <w:tcW w:w="5670" w:type="dxa"/>
            <w:vAlign w:val="top"/>
          </w:tcPr>
          <w:p>
            <w:pPr>
              <w:spacing w:line="440" w:lineRule="exact"/>
              <w:rPr>
                <w:color w:val="auto"/>
              </w:rPr>
            </w:pPr>
            <w:r>
              <w:rPr>
                <w:rFonts w:hint="eastAsia"/>
                <w:color w:val="auto"/>
              </w:rPr>
              <w:t>发表附表1第一类</w:t>
            </w:r>
            <w:r>
              <w:rPr>
                <w:color w:val="auto"/>
              </w:rPr>
              <w:t>论文</w:t>
            </w:r>
            <w:r>
              <w:rPr>
                <w:rFonts w:hint="eastAsia"/>
                <w:color w:val="auto"/>
              </w:rPr>
              <w:t>1篇；或附表1第二类</w:t>
            </w:r>
            <w:r>
              <w:rPr>
                <w:color w:val="auto"/>
              </w:rPr>
              <w:t>论文</w:t>
            </w:r>
            <w:r>
              <w:rPr>
                <w:rFonts w:hint="eastAsia"/>
                <w:color w:val="auto"/>
              </w:rPr>
              <w:t>2篇；或附表1第二类</w:t>
            </w:r>
            <w:r>
              <w:rPr>
                <w:color w:val="auto"/>
              </w:rPr>
              <w:t>论文</w:t>
            </w:r>
            <w:r>
              <w:rPr>
                <w:rFonts w:hint="eastAsia"/>
                <w:color w:val="auto"/>
              </w:rPr>
              <w:t>1篇，另加</w:t>
            </w:r>
            <w:r>
              <w:rPr>
                <w:color w:val="auto"/>
              </w:rPr>
              <w:t>北图</w:t>
            </w:r>
            <w:r>
              <w:rPr>
                <w:rFonts w:hint="eastAsia"/>
                <w:color w:val="auto"/>
              </w:rPr>
              <w:t>“</w:t>
            </w:r>
            <w:r>
              <w:rPr>
                <w:color w:val="auto"/>
              </w:rPr>
              <w:t>中文核心期刊</w:t>
            </w:r>
            <w:r>
              <w:rPr>
                <w:rFonts w:hint="eastAsia"/>
                <w:color w:val="auto"/>
              </w:rPr>
              <w:t>”、</w:t>
            </w:r>
            <w:r>
              <w:rPr>
                <w:color w:val="auto"/>
              </w:rPr>
              <w:t>《中国社会科学报》《社会科学报》《中国教育报》《文汇报》</w:t>
            </w:r>
            <w:r>
              <w:rPr>
                <w:rFonts w:hint="eastAsia"/>
                <w:color w:val="auto"/>
              </w:rPr>
              <w:t>（</w:t>
            </w:r>
            <w:r>
              <w:rPr>
                <w:color w:val="auto"/>
              </w:rPr>
              <w:t>均须为理论文章、2000字以上</w:t>
            </w:r>
            <w:r>
              <w:rPr>
                <w:rFonts w:hint="eastAsia"/>
                <w:color w:val="auto"/>
              </w:rPr>
              <w:t>）</w:t>
            </w:r>
            <w:r>
              <w:rPr>
                <w:color w:val="auto"/>
              </w:rPr>
              <w:t>及被其他纸质报刊摘转</w:t>
            </w:r>
            <w:r>
              <w:rPr>
                <w:rFonts w:hint="eastAsia"/>
                <w:color w:val="auto"/>
              </w:rPr>
              <w:t>2篇；或上述第三类论文4篇。论文须为第一作者。学术专著（20万以上、本人撰写15万字以上），权威出版社折合CSSCI来源</w:t>
            </w:r>
            <w:r>
              <w:rPr>
                <w:color w:val="auto"/>
              </w:rPr>
              <w:t>期刊</w:t>
            </w:r>
            <w:r>
              <w:rPr>
                <w:rFonts w:hint="eastAsia"/>
                <w:color w:val="auto"/>
              </w:rPr>
              <w:t>2篇，著名出版社折合CSSCI、CSSCI（扩展版）各1篇，其它出版社折合CSSCI（扩展版）2篇。</w:t>
            </w:r>
          </w:p>
        </w:tc>
        <w:tc>
          <w:tcPr>
            <w:tcW w:w="2177" w:type="dxa"/>
            <w:vAlign w:val="center"/>
          </w:tcPr>
          <w:p>
            <w:pPr>
              <w:spacing w:line="440" w:lineRule="exact"/>
            </w:pPr>
            <w:r>
              <w:rPr>
                <w:rFonts w:hint="eastAsia"/>
              </w:rPr>
              <w:t>论文、论著类</w:t>
            </w:r>
          </w:p>
        </w:tc>
      </w:tr>
    </w:tbl>
    <w:p>
      <w:pPr>
        <w:spacing w:line="440" w:lineRule="exact"/>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fldChar w:fldCharType="begin"/>
    </w:r>
    <w:r>
      <w:instrText xml:space="preserve"> PAGE   \* MERGEFORMAT </w:instrText>
    </w:r>
    <w:r>
      <w:fldChar w:fldCharType="separate"/>
    </w:r>
    <w:r>
      <w:t>5</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532E0"/>
    <w:rsid w:val="00096208"/>
    <w:rsid w:val="000E2400"/>
    <w:rsid w:val="000F0C4F"/>
    <w:rsid w:val="00105496"/>
    <w:rsid w:val="00117AC7"/>
    <w:rsid w:val="00213084"/>
    <w:rsid w:val="00220BF0"/>
    <w:rsid w:val="00224B2A"/>
    <w:rsid w:val="00257253"/>
    <w:rsid w:val="002E0AF5"/>
    <w:rsid w:val="002E57F9"/>
    <w:rsid w:val="003800A6"/>
    <w:rsid w:val="003A09AB"/>
    <w:rsid w:val="003C33F8"/>
    <w:rsid w:val="003F2AE9"/>
    <w:rsid w:val="004031E3"/>
    <w:rsid w:val="00415F0D"/>
    <w:rsid w:val="004532E0"/>
    <w:rsid w:val="00476EE0"/>
    <w:rsid w:val="004956EF"/>
    <w:rsid w:val="004A3700"/>
    <w:rsid w:val="004D4A22"/>
    <w:rsid w:val="004E1047"/>
    <w:rsid w:val="00502CE6"/>
    <w:rsid w:val="0053242F"/>
    <w:rsid w:val="00560273"/>
    <w:rsid w:val="005606DE"/>
    <w:rsid w:val="00594F52"/>
    <w:rsid w:val="005D544E"/>
    <w:rsid w:val="0063091B"/>
    <w:rsid w:val="00641B3D"/>
    <w:rsid w:val="006638DE"/>
    <w:rsid w:val="00674CBF"/>
    <w:rsid w:val="00692F71"/>
    <w:rsid w:val="006B43A0"/>
    <w:rsid w:val="006E7CB6"/>
    <w:rsid w:val="007143F6"/>
    <w:rsid w:val="007421D7"/>
    <w:rsid w:val="00773FF3"/>
    <w:rsid w:val="007B2565"/>
    <w:rsid w:val="007B4A76"/>
    <w:rsid w:val="00806603"/>
    <w:rsid w:val="00864084"/>
    <w:rsid w:val="0086700D"/>
    <w:rsid w:val="00877821"/>
    <w:rsid w:val="008A000C"/>
    <w:rsid w:val="00900DEB"/>
    <w:rsid w:val="00911E87"/>
    <w:rsid w:val="00936686"/>
    <w:rsid w:val="009554B4"/>
    <w:rsid w:val="009C6AC7"/>
    <w:rsid w:val="00A13C7B"/>
    <w:rsid w:val="00A15FBF"/>
    <w:rsid w:val="00A203BE"/>
    <w:rsid w:val="00A7554D"/>
    <w:rsid w:val="00A9292B"/>
    <w:rsid w:val="00B16AAC"/>
    <w:rsid w:val="00B220F7"/>
    <w:rsid w:val="00B22C39"/>
    <w:rsid w:val="00B539A1"/>
    <w:rsid w:val="00C018F5"/>
    <w:rsid w:val="00C1463D"/>
    <w:rsid w:val="00C64E2E"/>
    <w:rsid w:val="00C74695"/>
    <w:rsid w:val="00C838DD"/>
    <w:rsid w:val="00CC6E77"/>
    <w:rsid w:val="00CD2C7C"/>
    <w:rsid w:val="00CE2F79"/>
    <w:rsid w:val="00D044D1"/>
    <w:rsid w:val="00D5395E"/>
    <w:rsid w:val="00D6382F"/>
    <w:rsid w:val="00D77F08"/>
    <w:rsid w:val="00DB7D77"/>
    <w:rsid w:val="00E40645"/>
    <w:rsid w:val="00F05C02"/>
    <w:rsid w:val="00F152C1"/>
    <w:rsid w:val="00F15AC5"/>
    <w:rsid w:val="00F616D0"/>
    <w:rsid w:val="00F97C6E"/>
    <w:rsid w:val="00FC6FCA"/>
    <w:rsid w:val="00FC7DED"/>
    <w:rsid w:val="15D86D2A"/>
    <w:rsid w:val="2FA02C22"/>
    <w:rsid w:val="511C4B20"/>
    <w:rsid w:val="53B46D62"/>
    <w:rsid w:val="6124209E"/>
    <w:rsid w:val="7C965CE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99" w:semiHidden="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11"/>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2"/>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table" w:styleId="8">
    <w:name w:val="Table Grid"/>
    <w:basedOn w:val="7"/>
    <w:uiPriority w:val="59"/>
    <w:pPr/>
    <w:tblPr>
      <w:tblStyle w:val="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character" w:customStyle="1" w:styleId="9">
    <w:name w:val="页眉 Char"/>
    <w:basedOn w:val="6"/>
    <w:link w:val="4"/>
    <w:semiHidden/>
    <w:uiPriority w:val="99"/>
    <w:rPr>
      <w:sz w:val="18"/>
      <w:szCs w:val="18"/>
    </w:rPr>
  </w:style>
  <w:style w:type="character" w:customStyle="1" w:styleId="10">
    <w:name w:val="页脚 Char"/>
    <w:basedOn w:val="6"/>
    <w:link w:val="3"/>
    <w:uiPriority w:val="99"/>
    <w:rPr>
      <w:sz w:val="18"/>
      <w:szCs w:val="18"/>
    </w:rPr>
  </w:style>
  <w:style w:type="character" w:customStyle="1" w:styleId="11">
    <w:name w:val="批注框文本 Char"/>
    <w:basedOn w:val="6"/>
    <w:link w:val="2"/>
    <w:semiHidden/>
    <w:uiPriority w:val="99"/>
    <w:rPr>
      <w:sz w:val="18"/>
      <w:szCs w:val="18"/>
    </w:rPr>
  </w:style>
  <w:style w:type="character" w:customStyle="1" w:styleId="12">
    <w:name w:val="HTML 预设格式 Char"/>
    <w:basedOn w:val="6"/>
    <w:link w:val="5"/>
    <w:semiHidden/>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482</Words>
  <Characters>2754</Characters>
  <Lines>22</Lines>
  <Paragraphs>6</Paragraphs>
  <ScaleCrop>false</ScaleCrop>
  <LinksUpToDate>false</LinksUpToDate>
  <CharactersWithSpaces>0</CharactersWithSpaces>
  <Application>WPS Office 个人版_9.1.0.4902_{F1E327BC-269C-435d-A152-05C5408002CA}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2019-03-27T03:26:00Z</dcterms:created>
  <dc:creator>系统管理员</dc:creator>
  <cp:lastModifiedBy>Administrator</cp:lastModifiedBy>
  <cp:lastPrinted>2019-03-27T02:35:00Z</cp:lastPrinted>
  <dcterms:modified xsi:type="dcterms:W3CDTF">2019-04-30T10:16:59Z</dcterms:modified>
  <dc:title>南通大学文学院2019年基础岗位新增聘用办法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2052-9.1.0.4902</vt:lpwstr>
  </property>
</Properties>
</file>