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55BC1F">
      <w:pPr>
        <w:shd w:val="clear" w:color="auto" w:fill="FFFFFF"/>
        <w:spacing w:after="156" w:afterLines="50"/>
        <w:jc w:val="center"/>
        <w:outlineLvl w:val="0"/>
        <w:rPr>
          <w:rFonts w:hint="eastAsia" w:ascii="方正小标宋简体" w:hAnsi="方正小标宋简体" w:eastAsia="方正小标宋简体" w:cs="方正小标宋简体"/>
          <w:bCs/>
          <w:sz w:val="32"/>
          <w:szCs w:val="32"/>
        </w:rPr>
      </w:pPr>
      <w:bookmarkStart w:id="1" w:name="_GoBack"/>
      <w:r>
        <w:rPr>
          <w:rFonts w:hint="eastAsia" w:ascii="方正小标宋简体" w:hAnsi="方正小标宋简体" w:eastAsia="方正小标宋简体" w:cs="方正小标宋简体"/>
          <w:bCs/>
          <w:sz w:val="32"/>
          <w:szCs w:val="32"/>
          <w:u w:val="single"/>
        </w:rPr>
        <w:t xml:space="preserve"> </w:t>
      </w:r>
      <w:bookmarkStart w:id="0" w:name="_Toc30119"/>
      <w:r>
        <w:rPr>
          <w:rFonts w:hint="eastAsia" w:ascii="方正小标宋简体" w:hAnsi="方正小标宋简体" w:eastAsia="方正小标宋简体" w:cs="方正小标宋简体"/>
          <w:bCs/>
          <w:sz w:val="32"/>
          <w:szCs w:val="32"/>
          <w:u w:val="single"/>
        </w:rPr>
        <w:t>学科教学（语文）</w:t>
      </w:r>
      <w:r>
        <w:rPr>
          <w:rFonts w:hint="eastAsia" w:ascii="方正小标宋简体" w:hAnsi="方正小标宋简体" w:eastAsia="方正小标宋简体" w:cs="方正小标宋简体"/>
          <w:bCs/>
          <w:sz w:val="32"/>
          <w:szCs w:val="32"/>
        </w:rPr>
        <w:t>专业学位硕士研究生培养方案</w:t>
      </w:r>
      <w:bookmarkEnd w:id="1"/>
      <w:bookmarkEnd w:id="0"/>
    </w:p>
    <w:p w14:paraId="572BDEEA">
      <w:pPr>
        <w:shd w:val="clear" w:color="auto" w:fill="FFFFFF"/>
        <w:spacing w:after="156" w:afterLines="50"/>
        <w:jc w:val="center"/>
        <w:rPr>
          <w:rFonts w:hint="eastAsia" w:ascii="方正小标宋简体" w:hAnsi="方正小标宋简体" w:eastAsia="方正小标宋简体" w:cs="方正小标宋简体"/>
          <w:bCs/>
          <w:sz w:val="28"/>
          <w:szCs w:val="28"/>
        </w:rPr>
      </w:pPr>
      <w:r>
        <w:rPr>
          <w:rFonts w:hint="eastAsia" w:ascii="方正小标宋简体" w:hAnsi="方正小标宋简体" w:eastAsia="方正小标宋简体" w:cs="方正小标宋简体"/>
          <w:bCs/>
          <w:sz w:val="28"/>
          <w:szCs w:val="28"/>
        </w:rPr>
        <w:t>领域代码：</w:t>
      </w:r>
      <w:r>
        <w:rPr>
          <w:rFonts w:hint="eastAsia" w:ascii="方正小标宋简体" w:hAnsi="方正小标宋简体" w:eastAsia="方正小标宋简体" w:cs="方正小标宋简体"/>
          <w:bCs/>
          <w:sz w:val="32"/>
          <w:szCs w:val="32"/>
          <w:u w:val="single"/>
        </w:rPr>
        <w:t xml:space="preserve"> 045103 </w:t>
      </w:r>
    </w:p>
    <w:p w14:paraId="644262BE">
      <w:pPr>
        <w:shd w:val="clear" w:color="auto" w:fill="FFFFFF"/>
        <w:spacing w:line="560" w:lineRule="exact"/>
        <w:ind w:firstLine="562" w:firstLineChars="200"/>
        <w:outlineLvl w:val="1"/>
        <w:rPr>
          <w:b/>
          <w:sz w:val="28"/>
          <w:szCs w:val="28"/>
        </w:rPr>
      </w:pPr>
      <w:r>
        <w:rPr>
          <w:rFonts w:hint="eastAsia" w:ascii="宋体" w:hAnsi="宋体"/>
          <w:b/>
          <w:sz w:val="28"/>
          <w:szCs w:val="28"/>
        </w:rPr>
        <w:t>一、培养目标</w:t>
      </w:r>
    </w:p>
    <w:p w14:paraId="7B178406">
      <w:pPr>
        <w:adjustRightInd w:val="0"/>
        <w:snapToGrid w:val="0"/>
        <w:spacing w:line="560" w:lineRule="exact"/>
        <w:ind w:firstLine="560" w:firstLineChars="200"/>
        <w:rPr>
          <w:sz w:val="28"/>
          <w:szCs w:val="28"/>
        </w:rPr>
      </w:pPr>
      <w:r>
        <w:rPr>
          <w:sz w:val="28"/>
          <w:szCs w:val="28"/>
        </w:rPr>
        <w:t>以习近平新时代中国特色社会主义思想为指导，把立德树人作为研究生教育的根本任务，坚持实践导向，立足南通、服务江苏、辐射全国，</w:t>
      </w:r>
      <w:r>
        <w:rPr>
          <w:rFonts w:hint="eastAsia"/>
          <w:sz w:val="28"/>
          <w:szCs w:val="28"/>
        </w:rPr>
        <w:t>培养具有家国情怀、国际视野和</w:t>
      </w:r>
      <w:r>
        <w:rPr>
          <w:sz w:val="28"/>
          <w:szCs w:val="28"/>
        </w:rPr>
        <w:t>可持续发展潜质的中学语文课程骨干教师、教育教学管理人员等。具体要求如下：</w:t>
      </w:r>
    </w:p>
    <w:p w14:paraId="5A476FF3">
      <w:pPr>
        <w:adjustRightInd w:val="0"/>
        <w:snapToGrid w:val="0"/>
        <w:spacing w:line="560" w:lineRule="exact"/>
        <w:ind w:firstLine="560" w:firstLineChars="200"/>
        <w:rPr>
          <w:sz w:val="28"/>
          <w:szCs w:val="28"/>
        </w:rPr>
      </w:pPr>
      <w:r>
        <w:rPr>
          <w:sz w:val="28"/>
          <w:szCs w:val="28"/>
        </w:rPr>
        <w:t>1</w:t>
      </w:r>
      <w:r>
        <w:rPr>
          <w:rFonts w:hint="eastAsia" w:ascii="宋体" w:hAnsi="宋体" w:cs="宋体"/>
          <w:sz w:val="28"/>
          <w:szCs w:val="28"/>
        </w:rPr>
        <w:t>.</w:t>
      </w:r>
      <w:r>
        <w:rPr>
          <w:sz w:val="28"/>
          <w:szCs w:val="28"/>
        </w:rPr>
        <w:t>热爱祖国，拥护中国共产党的领导。热爱教育事业，教书育人，为人师表，积极进取，勇于创新。掌握中国特色社会主义理论体系，树立社会主义核心价值观，具有服务国家和人民的高度社会责任感；遵纪守法，品行端正，身心健康；具有良好的人文素质、专业素质、职业道德素养和较强的社会实践能力。</w:t>
      </w:r>
    </w:p>
    <w:p w14:paraId="4AACB744">
      <w:pPr>
        <w:adjustRightInd w:val="0"/>
        <w:snapToGrid w:val="0"/>
        <w:spacing w:line="560" w:lineRule="exact"/>
        <w:ind w:firstLine="560" w:firstLineChars="200"/>
        <w:rPr>
          <w:sz w:val="28"/>
          <w:szCs w:val="28"/>
        </w:rPr>
      </w:pPr>
      <w:r>
        <w:rPr>
          <w:sz w:val="28"/>
          <w:szCs w:val="28"/>
        </w:rPr>
        <w:t>2</w:t>
      </w:r>
      <w:r>
        <w:rPr>
          <w:rFonts w:hint="eastAsia" w:ascii="宋体" w:hAnsi="宋体" w:cs="宋体"/>
          <w:sz w:val="28"/>
          <w:szCs w:val="28"/>
        </w:rPr>
        <w:t>.</w:t>
      </w:r>
      <w:r>
        <w:rPr>
          <w:sz w:val="28"/>
          <w:szCs w:val="28"/>
        </w:rPr>
        <w:t>掌握现代教育理论</w:t>
      </w:r>
      <w:r>
        <w:rPr>
          <w:rFonts w:hint="eastAsia"/>
          <w:sz w:val="28"/>
          <w:szCs w:val="28"/>
        </w:rPr>
        <w:t>，</w:t>
      </w:r>
      <w:r>
        <w:rPr>
          <w:sz w:val="28"/>
          <w:szCs w:val="28"/>
        </w:rPr>
        <w:t>具有扎实的教育专业基础和语文学科专业基础知识，了解教育和语文学科前沿和发展趋势。能运用中文学科的专业知识和方法解决语文课程教学中遇到的各种问题。掌握教育科学研究的基本方法，具有较强的教育教学和教育管理研究的能力。</w:t>
      </w:r>
    </w:p>
    <w:p w14:paraId="6B74ACDD">
      <w:pPr>
        <w:adjustRightInd w:val="0"/>
        <w:snapToGrid w:val="0"/>
        <w:spacing w:line="560" w:lineRule="exact"/>
        <w:ind w:firstLine="560" w:firstLineChars="200"/>
        <w:rPr>
          <w:sz w:val="28"/>
          <w:szCs w:val="28"/>
        </w:rPr>
      </w:pPr>
      <w:r>
        <w:rPr>
          <w:sz w:val="28"/>
          <w:szCs w:val="28"/>
        </w:rPr>
        <w:t>3</w:t>
      </w:r>
      <w:r>
        <w:rPr>
          <w:rFonts w:hint="eastAsia" w:ascii="宋体" w:hAnsi="宋体" w:cs="宋体"/>
          <w:sz w:val="28"/>
          <w:szCs w:val="28"/>
        </w:rPr>
        <w:t>.</w:t>
      </w:r>
      <w:r>
        <w:rPr>
          <w:sz w:val="28"/>
          <w:szCs w:val="28"/>
        </w:rPr>
        <w:t>具有较强的教育实践能力，能理论结合实践</w:t>
      </w:r>
      <w:r>
        <w:rPr>
          <w:rFonts w:hint="eastAsia"/>
          <w:sz w:val="28"/>
          <w:szCs w:val="28"/>
        </w:rPr>
        <w:t>，</w:t>
      </w:r>
      <w:r>
        <w:rPr>
          <w:sz w:val="28"/>
          <w:szCs w:val="28"/>
        </w:rPr>
        <w:t>发挥自身优势，胜任并创造性地开展教育教学工作和管理工作。</w:t>
      </w:r>
    </w:p>
    <w:p w14:paraId="39B44BD1">
      <w:pPr>
        <w:adjustRightInd w:val="0"/>
        <w:snapToGrid w:val="0"/>
        <w:spacing w:line="560" w:lineRule="exact"/>
        <w:ind w:firstLine="560" w:firstLineChars="200"/>
        <w:rPr>
          <w:sz w:val="28"/>
          <w:szCs w:val="28"/>
        </w:rPr>
      </w:pPr>
      <w:r>
        <w:rPr>
          <w:sz w:val="28"/>
          <w:szCs w:val="28"/>
        </w:rPr>
        <w:t>4</w:t>
      </w:r>
      <w:r>
        <w:rPr>
          <w:rFonts w:hint="eastAsia" w:ascii="宋体" w:hAnsi="宋体" w:cs="宋体"/>
          <w:sz w:val="28"/>
          <w:szCs w:val="28"/>
        </w:rPr>
        <w:t>.</w:t>
      </w:r>
      <w:r>
        <w:rPr>
          <w:sz w:val="28"/>
          <w:szCs w:val="28"/>
        </w:rPr>
        <w:t>具有一定的数字化教育教学能力，能够有效运用数字化技术手段及资源等创造性地开展教育教学工作。</w:t>
      </w:r>
    </w:p>
    <w:p w14:paraId="42BCE280">
      <w:pPr>
        <w:adjustRightInd w:val="0"/>
        <w:snapToGrid w:val="0"/>
        <w:spacing w:line="560" w:lineRule="exact"/>
        <w:ind w:firstLine="560" w:firstLineChars="200"/>
        <w:rPr>
          <w:sz w:val="28"/>
          <w:szCs w:val="28"/>
        </w:rPr>
      </w:pPr>
      <w:r>
        <w:rPr>
          <w:sz w:val="28"/>
          <w:szCs w:val="28"/>
        </w:rPr>
        <w:t>5</w:t>
      </w:r>
      <w:r>
        <w:rPr>
          <w:rFonts w:hint="eastAsia" w:ascii="宋体" w:hAnsi="宋体" w:cs="宋体"/>
          <w:sz w:val="28"/>
          <w:szCs w:val="28"/>
        </w:rPr>
        <w:t>.</w:t>
      </w:r>
      <w:r>
        <w:rPr>
          <w:sz w:val="28"/>
          <w:szCs w:val="28"/>
        </w:rPr>
        <w:t>熟悉基础教育课程改革，掌握基础教育语文课程改革的新理念、新内容和新方法。具有发现和解决问题、终身学习与发展的意识与能力。</w:t>
      </w:r>
    </w:p>
    <w:p w14:paraId="189A6AE0">
      <w:pPr>
        <w:adjustRightInd w:val="0"/>
        <w:snapToGrid w:val="0"/>
        <w:spacing w:line="560" w:lineRule="exact"/>
        <w:ind w:firstLine="560" w:firstLineChars="200"/>
        <w:rPr>
          <w:sz w:val="28"/>
          <w:szCs w:val="28"/>
        </w:rPr>
      </w:pPr>
      <w:r>
        <w:rPr>
          <w:sz w:val="28"/>
          <w:szCs w:val="28"/>
        </w:rPr>
        <w:t>6</w:t>
      </w:r>
      <w:r>
        <w:rPr>
          <w:rFonts w:hint="eastAsia" w:ascii="宋体" w:hAnsi="宋体" w:cs="宋体"/>
          <w:sz w:val="28"/>
          <w:szCs w:val="28"/>
        </w:rPr>
        <w:t>.</w:t>
      </w:r>
      <w:r>
        <w:rPr>
          <w:sz w:val="28"/>
          <w:szCs w:val="28"/>
        </w:rPr>
        <w:t>能较为熟练地运用一种外国语阅读本专业的外文文献资料。</w:t>
      </w:r>
    </w:p>
    <w:p w14:paraId="57323ABE">
      <w:pPr>
        <w:shd w:val="clear" w:color="auto" w:fill="FFFFFF"/>
        <w:adjustRightInd w:val="0"/>
        <w:snapToGrid w:val="0"/>
        <w:spacing w:line="560" w:lineRule="exact"/>
        <w:ind w:firstLine="562" w:firstLineChars="200"/>
        <w:outlineLvl w:val="1"/>
        <w:rPr>
          <w:b/>
          <w:sz w:val="28"/>
          <w:szCs w:val="28"/>
        </w:rPr>
      </w:pPr>
      <w:r>
        <w:rPr>
          <w:b/>
          <w:sz w:val="28"/>
          <w:szCs w:val="28"/>
        </w:rPr>
        <w:t>二、学习方式及年限</w:t>
      </w:r>
    </w:p>
    <w:p w14:paraId="3F66F607">
      <w:pPr>
        <w:shd w:val="clear" w:color="auto" w:fill="FFFFFF"/>
        <w:adjustRightInd w:val="0"/>
        <w:snapToGrid w:val="0"/>
        <w:spacing w:line="560" w:lineRule="exact"/>
        <w:ind w:firstLine="560" w:firstLineChars="200"/>
        <w:rPr>
          <w:kern w:val="0"/>
          <w:sz w:val="28"/>
          <w:szCs w:val="28"/>
        </w:rPr>
      </w:pPr>
      <w:r>
        <w:rPr>
          <w:sz w:val="28"/>
          <w:szCs w:val="28"/>
        </w:rPr>
        <w:t>本领域硕士研究生采用全日制学习方式，基本学制为3年，最长学习年限为5年（含休学时间）。</w:t>
      </w:r>
    </w:p>
    <w:p w14:paraId="3A86C2DD">
      <w:pPr>
        <w:shd w:val="clear" w:color="auto" w:fill="FFFFFF"/>
        <w:adjustRightInd w:val="0"/>
        <w:snapToGrid w:val="0"/>
        <w:spacing w:line="560" w:lineRule="exact"/>
        <w:ind w:firstLine="562" w:firstLineChars="200"/>
        <w:outlineLvl w:val="1"/>
        <w:rPr>
          <w:b/>
          <w:sz w:val="28"/>
          <w:szCs w:val="28"/>
        </w:rPr>
      </w:pPr>
      <w:r>
        <w:rPr>
          <w:rFonts w:hint="eastAsia"/>
          <w:b/>
          <w:sz w:val="28"/>
          <w:szCs w:val="28"/>
        </w:rPr>
        <w:t>三</w:t>
      </w:r>
      <w:r>
        <w:rPr>
          <w:b/>
          <w:sz w:val="28"/>
          <w:szCs w:val="28"/>
        </w:rPr>
        <w:t>、培养方式</w:t>
      </w:r>
    </w:p>
    <w:p w14:paraId="3143DF69">
      <w:pPr>
        <w:adjustRightInd w:val="0"/>
        <w:snapToGrid w:val="0"/>
        <w:spacing w:line="560" w:lineRule="exact"/>
        <w:ind w:firstLine="560" w:firstLineChars="200"/>
        <w:rPr>
          <w:sz w:val="28"/>
          <w:szCs w:val="28"/>
        </w:rPr>
      </w:pPr>
      <w:r>
        <w:rPr>
          <w:sz w:val="28"/>
          <w:szCs w:val="28"/>
        </w:rPr>
        <w:t>1</w:t>
      </w:r>
      <w:r>
        <w:rPr>
          <w:rFonts w:hint="eastAsia" w:ascii="宋体" w:hAnsi="宋体" w:cs="宋体"/>
          <w:sz w:val="28"/>
          <w:szCs w:val="28"/>
        </w:rPr>
        <w:t>.</w:t>
      </w:r>
      <w:r>
        <w:rPr>
          <w:sz w:val="28"/>
          <w:szCs w:val="28"/>
        </w:rPr>
        <w:t>与基础教育学校协同育人，重视理论与实践相结合，实行双导师制，校内外导师共同指导学生的学习、实践和研究工作。校内导师必须具有副高及以上职称或具有博士学位，且熟悉教育理念及学科教学实践；校外指导教师原则上必须具有高级职称，且真正参与教育硕士培养工作，切实发挥实践教学指导作用。</w:t>
      </w:r>
    </w:p>
    <w:p w14:paraId="6D7164B1">
      <w:pPr>
        <w:adjustRightInd w:val="0"/>
        <w:snapToGrid w:val="0"/>
        <w:spacing w:line="560" w:lineRule="exact"/>
        <w:ind w:firstLine="560" w:firstLineChars="200"/>
        <w:rPr>
          <w:sz w:val="28"/>
          <w:szCs w:val="28"/>
        </w:rPr>
      </w:pPr>
      <w:r>
        <w:rPr>
          <w:rFonts w:hint="eastAsia"/>
          <w:sz w:val="28"/>
          <w:szCs w:val="28"/>
        </w:rPr>
        <w:t>2</w:t>
      </w:r>
      <w:r>
        <w:rPr>
          <w:rFonts w:hint="eastAsia" w:ascii="宋体" w:hAnsi="宋体" w:cs="宋体"/>
          <w:sz w:val="28"/>
          <w:szCs w:val="28"/>
        </w:rPr>
        <w:t>.</w:t>
      </w:r>
      <w:r>
        <w:rPr>
          <w:sz w:val="28"/>
          <w:szCs w:val="28"/>
        </w:rPr>
        <w:t>根据培养目标、课程性质和教学内容，选择恰当的教学方式与方法，在教学中注重实践与反思，积极采取案例教学、模拟教学、小组合作学习等方式。</w:t>
      </w:r>
    </w:p>
    <w:p w14:paraId="498921B2">
      <w:pPr>
        <w:adjustRightInd w:val="0"/>
        <w:snapToGrid w:val="0"/>
        <w:spacing w:line="560" w:lineRule="exact"/>
        <w:ind w:firstLine="560" w:firstLineChars="200"/>
        <w:rPr>
          <w:sz w:val="28"/>
          <w:szCs w:val="28"/>
        </w:rPr>
      </w:pPr>
      <w:r>
        <w:rPr>
          <w:rFonts w:hint="eastAsia"/>
          <w:sz w:val="28"/>
          <w:szCs w:val="28"/>
        </w:rPr>
        <w:t>3</w:t>
      </w:r>
      <w:r>
        <w:rPr>
          <w:rFonts w:hint="eastAsia" w:ascii="宋体" w:hAnsi="宋体" w:cs="宋体"/>
          <w:sz w:val="28"/>
          <w:szCs w:val="28"/>
        </w:rPr>
        <w:t>.</w:t>
      </w:r>
      <w:r>
        <w:rPr>
          <w:sz w:val="28"/>
          <w:szCs w:val="28"/>
        </w:rPr>
        <w:t>注重课内与课外学习相结合，关注学生的主动学习与创新学习。充分利用互联网等现代教学技术手段，开展线上学习与线下学习相结合的混合式教学。</w:t>
      </w:r>
    </w:p>
    <w:p w14:paraId="063210D6">
      <w:pPr>
        <w:shd w:val="clear" w:color="auto" w:fill="FFFFFF"/>
        <w:adjustRightInd w:val="0"/>
        <w:snapToGrid w:val="0"/>
        <w:spacing w:line="560" w:lineRule="exact"/>
        <w:ind w:firstLine="562" w:firstLineChars="200"/>
        <w:outlineLvl w:val="1"/>
        <w:rPr>
          <w:b/>
          <w:sz w:val="28"/>
          <w:szCs w:val="28"/>
        </w:rPr>
      </w:pPr>
      <w:r>
        <w:rPr>
          <w:rFonts w:hint="eastAsia"/>
          <w:b/>
          <w:sz w:val="28"/>
          <w:szCs w:val="28"/>
        </w:rPr>
        <w:t>四</w:t>
      </w:r>
      <w:r>
        <w:rPr>
          <w:b/>
          <w:sz w:val="28"/>
          <w:szCs w:val="28"/>
        </w:rPr>
        <w:t>、课程设置</w:t>
      </w:r>
    </w:p>
    <w:p w14:paraId="0C2BCE86">
      <w:pPr>
        <w:shd w:val="clear" w:color="auto" w:fill="FFFFFF"/>
        <w:spacing w:line="560" w:lineRule="exact"/>
        <w:ind w:firstLine="560" w:firstLineChars="200"/>
        <w:rPr>
          <w:rFonts w:hint="eastAsia" w:hAnsi="宋体"/>
          <w:sz w:val="28"/>
          <w:szCs w:val="28"/>
        </w:rPr>
      </w:pPr>
      <w:r>
        <w:rPr>
          <w:rFonts w:hAnsi="宋体"/>
          <w:sz w:val="28"/>
          <w:szCs w:val="28"/>
        </w:rPr>
        <w:t>1</w:t>
      </w:r>
      <w:r>
        <w:rPr>
          <w:rFonts w:hint="eastAsia" w:ascii="宋体" w:hAnsi="宋体" w:cs="宋体"/>
          <w:sz w:val="28"/>
          <w:szCs w:val="28"/>
        </w:rPr>
        <w:t>.</w:t>
      </w:r>
      <w:r>
        <w:rPr>
          <w:rFonts w:hint="eastAsia" w:hAnsi="宋体"/>
          <w:sz w:val="28"/>
          <w:szCs w:val="28"/>
        </w:rPr>
        <w:t>本领域硕士研究生课程分为学位课和非学位课。学位课包括公共课、基础课、专业课三类。选修课为非学位课，包括公共选修课和专业选修课。全面落实“课程思政”教学理念和要求。</w:t>
      </w:r>
    </w:p>
    <w:p w14:paraId="00AA4513">
      <w:pPr>
        <w:shd w:val="clear" w:color="auto" w:fill="FFFFFF"/>
        <w:adjustRightInd w:val="0"/>
        <w:snapToGrid w:val="0"/>
        <w:spacing w:line="560" w:lineRule="exact"/>
        <w:ind w:firstLine="560" w:firstLineChars="200"/>
        <w:rPr>
          <w:sz w:val="28"/>
          <w:szCs w:val="28"/>
        </w:rPr>
      </w:pPr>
      <w:r>
        <w:rPr>
          <w:rFonts w:hAnsi="宋体"/>
          <w:sz w:val="28"/>
          <w:szCs w:val="28"/>
        </w:rPr>
        <w:t>2</w:t>
      </w:r>
      <w:r>
        <w:rPr>
          <w:rFonts w:hint="eastAsia" w:ascii="宋体" w:hAnsi="宋体" w:cs="宋体"/>
          <w:sz w:val="28"/>
          <w:szCs w:val="28"/>
        </w:rPr>
        <w:t>.</w:t>
      </w:r>
      <w:r>
        <w:rPr>
          <w:rFonts w:hint="eastAsia" w:hAnsi="宋体"/>
          <w:sz w:val="28"/>
          <w:szCs w:val="28"/>
        </w:rPr>
        <w:t>课程学习和专业实践实行学分制。除必修环节外，本领域</w:t>
      </w:r>
      <w:r>
        <w:rPr>
          <w:rFonts w:hAnsi="宋体"/>
          <w:sz w:val="28"/>
          <w:szCs w:val="28"/>
        </w:rPr>
        <w:t>硕士研究生</w:t>
      </w:r>
      <w:r>
        <w:rPr>
          <w:rFonts w:hint="eastAsia" w:hAnsi="宋体"/>
          <w:sz w:val="28"/>
          <w:szCs w:val="28"/>
        </w:rPr>
        <w:t>总学分不少于40学分，其中</w:t>
      </w:r>
      <w:r>
        <w:rPr>
          <w:rFonts w:hAnsi="宋体"/>
          <w:sz w:val="28"/>
          <w:szCs w:val="28"/>
        </w:rPr>
        <w:t>课程学习不少于</w:t>
      </w:r>
      <w:r>
        <w:rPr>
          <w:rFonts w:hint="eastAsia"/>
          <w:sz w:val="28"/>
          <w:szCs w:val="28"/>
        </w:rPr>
        <w:t>31</w:t>
      </w:r>
      <w:r>
        <w:rPr>
          <w:rFonts w:hAnsi="宋体"/>
          <w:sz w:val="28"/>
          <w:szCs w:val="28"/>
        </w:rPr>
        <w:t>学分，</w:t>
      </w:r>
      <w:r>
        <w:rPr>
          <w:rFonts w:hint="eastAsia" w:hAnsi="宋体"/>
          <w:sz w:val="28"/>
          <w:szCs w:val="28"/>
        </w:rPr>
        <w:t>专业实践9学分</w:t>
      </w:r>
      <w:r>
        <w:rPr>
          <w:rFonts w:hAnsi="宋体"/>
          <w:sz w:val="28"/>
          <w:szCs w:val="28"/>
        </w:rPr>
        <w:t>。</w:t>
      </w:r>
    </w:p>
    <w:p w14:paraId="4DCA9950">
      <w:pPr>
        <w:shd w:val="clear" w:color="auto" w:fill="FFFFFF"/>
        <w:adjustRightInd w:val="0"/>
        <w:snapToGrid w:val="0"/>
        <w:spacing w:line="560" w:lineRule="exact"/>
        <w:ind w:firstLine="560" w:firstLineChars="200"/>
        <w:rPr>
          <w:sz w:val="28"/>
          <w:szCs w:val="28"/>
        </w:rPr>
      </w:pPr>
      <w:r>
        <w:rPr>
          <w:rFonts w:hint="eastAsia" w:hAnsi="宋体"/>
          <w:sz w:val="28"/>
          <w:szCs w:val="28"/>
        </w:rPr>
        <w:t>3</w:t>
      </w:r>
      <w:r>
        <w:rPr>
          <w:rFonts w:hint="eastAsia" w:ascii="宋体" w:hAnsi="宋体" w:cs="宋体"/>
          <w:sz w:val="28"/>
          <w:szCs w:val="28"/>
        </w:rPr>
        <w:t>.</w:t>
      </w:r>
      <w:r>
        <w:rPr>
          <w:rFonts w:hint="eastAsia"/>
          <w:sz w:val="28"/>
          <w:szCs w:val="28"/>
        </w:rPr>
        <w:t>课程考核方式采取包括考试、课程论文等在内的多种学业评价方式，</w:t>
      </w:r>
      <w:r>
        <w:rPr>
          <w:sz w:val="28"/>
          <w:szCs w:val="28"/>
        </w:rPr>
        <w:t>对学生进行课程目标达成度评价，建立基于评价的课程与教学质量持续改进机制。</w:t>
      </w:r>
    </w:p>
    <w:p w14:paraId="781C9687">
      <w:pPr>
        <w:spacing w:line="560" w:lineRule="exact"/>
        <w:ind w:firstLine="560" w:firstLineChars="200"/>
        <w:jc w:val="left"/>
        <w:rPr>
          <w:sz w:val="28"/>
          <w:szCs w:val="28"/>
        </w:rPr>
      </w:pPr>
      <w:r>
        <w:rPr>
          <w:rFonts w:hint="eastAsia" w:hAnsi="宋体"/>
          <w:sz w:val="28"/>
          <w:szCs w:val="28"/>
        </w:rPr>
        <w:t>4</w:t>
      </w:r>
      <w:r>
        <w:rPr>
          <w:rFonts w:hint="eastAsia" w:ascii="宋体" w:hAnsi="宋体" w:cs="宋体"/>
          <w:sz w:val="28"/>
          <w:szCs w:val="28"/>
        </w:rPr>
        <w:t>.</w:t>
      </w:r>
      <w:r>
        <w:rPr>
          <w:rFonts w:hint="eastAsia" w:hAnsi="宋体"/>
          <w:kern w:val="0"/>
          <w:sz w:val="28"/>
          <w:szCs w:val="28"/>
        </w:rPr>
        <w:t>本科阶段非师范类专业的</w:t>
      </w:r>
      <w:r>
        <w:rPr>
          <w:rFonts w:hAnsi="宋体"/>
          <w:kern w:val="0"/>
          <w:sz w:val="28"/>
          <w:szCs w:val="28"/>
        </w:rPr>
        <w:t>硕士研究生，入学后除进行正常的课程学习外，还应补修至少</w:t>
      </w:r>
      <w:r>
        <w:rPr>
          <w:kern w:val="0"/>
          <w:sz w:val="28"/>
          <w:szCs w:val="28"/>
        </w:rPr>
        <w:t>2</w:t>
      </w:r>
      <w:r>
        <w:rPr>
          <w:rFonts w:hAnsi="宋体"/>
          <w:kern w:val="0"/>
          <w:sz w:val="28"/>
          <w:szCs w:val="28"/>
        </w:rPr>
        <w:t>门本</w:t>
      </w:r>
      <w:r>
        <w:rPr>
          <w:rFonts w:hint="eastAsia" w:hAnsi="宋体"/>
          <w:kern w:val="0"/>
          <w:sz w:val="28"/>
          <w:szCs w:val="28"/>
        </w:rPr>
        <w:t>学科</w:t>
      </w:r>
      <w:r>
        <w:rPr>
          <w:rFonts w:hAnsi="宋体"/>
          <w:kern w:val="0"/>
          <w:sz w:val="28"/>
          <w:szCs w:val="28"/>
        </w:rPr>
        <w:t>本科阶段的专业课程，并获得合格的成绩</w:t>
      </w:r>
      <w:r>
        <w:rPr>
          <w:rFonts w:hAnsi="宋体"/>
          <w:sz w:val="28"/>
          <w:szCs w:val="28"/>
        </w:rPr>
        <w:t>，不计学分</w:t>
      </w:r>
      <w:r>
        <w:rPr>
          <w:rFonts w:hAnsi="宋体"/>
          <w:kern w:val="0"/>
          <w:sz w:val="28"/>
          <w:szCs w:val="28"/>
        </w:rPr>
        <w:t>。</w:t>
      </w:r>
    </w:p>
    <w:p w14:paraId="3FCA66C6">
      <w:pPr>
        <w:adjustRightInd w:val="0"/>
        <w:snapToGrid w:val="0"/>
        <w:spacing w:line="560" w:lineRule="exact"/>
        <w:ind w:firstLine="560" w:firstLineChars="200"/>
        <w:rPr>
          <w:sz w:val="28"/>
          <w:szCs w:val="28"/>
        </w:rPr>
      </w:pPr>
      <w:r>
        <w:rPr>
          <w:rFonts w:hint="eastAsia"/>
          <w:sz w:val="28"/>
          <w:szCs w:val="28"/>
        </w:rPr>
        <w:t>具体课程设置与学分要求详见附表</w:t>
      </w:r>
      <w:r>
        <w:rPr>
          <w:sz w:val="28"/>
          <w:szCs w:val="28"/>
        </w:rPr>
        <w:t>。</w:t>
      </w:r>
    </w:p>
    <w:p w14:paraId="408FF4EF">
      <w:pPr>
        <w:shd w:val="clear" w:color="auto" w:fill="FFFFFF"/>
        <w:adjustRightInd w:val="0"/>
        <w:snapToGrid w:val="0"/>
        <w:spacing w:line="560" w:lineRule="exact"/>
        <w:ind w:firstLine="562" w:firstLineChars="200"/>
        <w:outlineLvl w:val="1"/>
        <w:rPr>
          <w:b/>
          <w:sz w:val="28"/>
          <w:szCs w:val="28"/>
        </w:rPr>
      </w:pPr>
      <w:r>
        <w:rPr>
          <w:b/>
          <w:sz w:val="28"/>
          <w:szCs w:val="28"/>
        </w:rPr>
        <w:t>五、专业实践</w:t>
      </w:r>
    </w:p>
    <w:p w14:paraId="4B9143C6">
      <w:pPr>
        <w:adjustRightInd w:val="0"/>
        <w:snapToGrid w:val="0"/>
        <w:spacing w:line="560" w:lineRule="exact"/>
        <w:ind w:firstLine="560" w:firstLineChars="200"/>
        <w:rPr>
          <w:sz w:val="28"/>
          <w:szCs w:val="28"/>
        </w:rPr>
      </w:pPr>
      <w:r>
        <w:rPr>
          <w:sz w:val="28"/>
          <w:szCs w:val="28"/>
        </w:rPr>
        <w:t>本领域硕士研究生的专业实践包</w:t>
      </w:r>
      <w:r>
        <w:rPr>
          <w:rFonts w:hint="eastAsia"/>
          <w:sz w:val="28"/>
          <w:szCs w:val="28"/>
        </w:rPr>
        <w:t>括四</w:t>
      </w:r>
      <w:r>
        <w:rPr>
          <w:sz w:val="28"/>
          <w:szCs w:val="28"/>
        </w:rPr>
        <w:t>个部分</w:t>
      </w:r>
      <w:r>
        <w:rPr>
          <w:rFonts w:hint="eastAsia"/>
          <w:sz w:val="28"/>
          <w:szCs w:val="28"/>
        </w:rPr>
        <w:t>：</w:t>
      </w:r>
      <w:r>
        <w:rPr>
          <w:sz w:val="28"/>
          <w:szCs w:val="28"/>
        </w:rPr>
        <w:t>师德与教师专业发展</w:t>
      </w:r>
      <w:r>
        <w:rPr>
          <w:rFonts w:hint="eastAsia"/>
          <w:sz w:val="28"/>
          <w:szCs w:val="28"/>
        </w:rPr>
        <w:t>、</w:t>
      </w:r>
      <w:r>
        <w:rPr>
          <w:sz w:val="28"/>
          <w:szCs w:val="28"/>
        </w:rPr>
        <w:t>教师职业能力训练</w:t>
      </w:r>
      <w:r>
        <w:rPr>
          <w:rFonts w:hint="eastAsia"/>
          <w:sz w:val="28"/>
          <w:szCs w:val="28"/>
        </w:rPr>
        <w:t>、</w:t>
      </w:r>
      <w:r>
        <w:rPr>
          <w:sz w:val="28"/>
          <w:szCs w:val="28"/>
        </w:rPr>
        <w:t>校内实训和校外实践。</w:t>
      </w:r>
    </w:p>
    <w:p w14:paraId="068BFEC8">
      <w:pPr>
        <w:adjustRightInd w:val="0"/>
        <w:snapToGrid w:val="0"/>
        <w:spacing w:line="560" w:lineRule="exact"/>
        <w:ind w:firstLine="560" w:firstLineChars="200"/>
        <w:rPr>
          <w:sz w:val="28"/>
          <w:szCs w:val="28"/>
        </w:rPr>
      </w:pPr>
      <w:r>
        <w:rPr>
          <w:sz w:val="28"/>
          <w:szCs w:val="28"/>
        </w:rPr>
        <w:t>师德与教师专业发展</w:t>
      </w:r>
      <w:r>
        <w:rPr>
          <w:rFonts w:hint="eastAsia"/>
          <w:sz w:val="28"/>
          <w:szCs w:val="28"/>
        </w:rPr>
        <w:t>是</w:t>
      </w:r>
      <w:r>
        <w:rPr>
          <w:sz w:val="28"/>
          <w:szCs w:val="28"/>
        </w:rPr>
        <w:t>从职业认知、职业情感、职业理想、职业意志等方面提供教师职前专业发展指导，指导规划自己的人生，明确自己在专业发展的过程中要经历的步骤。</w:t>
      </w:r>
    </w:p>
    <w:p w14:paraId="72A3C6B2">
      <w:pPr>
        <w:adjustRightInd w:val="0"/>
        <w:snapToGrid w:val="0"/>
        <w:spacing w:line="560" w:lineRule="exact"/>
        <w:ind w:firstLine="560" w:firstLineChars="200"/>
        <w:rPr>
          <w:sz w:val="28"/>
          <w:szCs w:val="28"/>
        </w:rPr>
      </w:pPr>
      <w:r>
        <w:rPr>
          <w:sz w:val="28"/>
          <w:szCs w:val="28"/>
        </w:rPr>
        <w:t>教师职业能力训练</w:t>
      </w:r>
      <w:r>
        <w:rPr>
          <w:rFonts w:hint="eastAsia"/>
          <w:sz w:val="28"/>
          <w:szCs w:val="28"/>
        </w:rPr>
        <w:t>是</w:t>
      </w:r>
      <w:r>
        <w:rPr>
          <w:sz w:val="28"/>
          <w:szCs w:val="28"/>
        </w:rPr>
        <w:t>围绕钢笔字、毛笔字、粉笔字和教师语言，进行较为系统的施教基本技能训练，引导实现自主训练，自觉渗透于日常的学习与生活中，组织过程性的教学观摩及评价，帮助毕业后尽快胜任教师岗位工作。</w:t>
      </w:r>
    </w:p>
    <w:p w14:paraId="4AF0A4F3">
      <w:pPr>
        <w:adjustRightInd w:val="0"/>
        <w:snapToGrid w:val="0"/>
        <w:spacing w:line="560" w:lineRule="exact"/>
        <w:ind w:firstLine="560" w:firstLineChars="200"/>
        <w:rPr>
          <w:sz w:val="28"/>
          <w:szCs w:val="28"/>
        </w:rPr>
      </w:pPr>
      <w:r>
        <w:rPr>
          <w:sz w:val="28"/>
          <w:szCs w:val="28"/>
        </w:rPr>
        <w:t>校内实训包括教学技能训练、微格教学、课例分析等。</w:t>
      </w:r>
    </w:p>
    <w:p w14:paraId="1C76586C">
      <w:pPr>
        <w:adjustRightInd w:val="0"/>
        <w:snapToGrid w:val="0"/>
        <w:spacing w:line="560" w:lineRule="exact"/>
        <w:ind w:firstLine="560" w:firstLineChars="200"/>
        <w:rPr>
          <w:rFonts w:hint="eastAsia" w:ascii="宋体" w:hAnsi="宋体" w:cs="宋体"/>
          <w:sz w:val="28"/>
          <w:szCs w:val="28"/>
        </w:rPr>
      </w:pPr>
      <w:r>
        <w:rPr>
          <w:rFonts w:hint="eastAsia" w:ascii="宋体" w:hAnsi="宋体" w:cs="宋体"/>
          <w:sz w:val="28"/>
          <w:szCs w:val="28"/>
        </w:rPr>
        <w:t>校外实践实施“五教”模式，即“见教”、“助教”、“试教”、“实教”、“研教”。</w:t>
      </w:r>
    </w:p>
    <w:p w14:paraId="2FE9E6CD">
      <w:pPr>
        <w:adjustRightInd w:val="0"/>
        <w:snapToGrid w:val="0"/>
        <w:spacing w:line="560" w:lineRule="exact"/>
        <w:ind w:firstLine="560" w:firstLineChars="200"/>
        <w:rPr>
          <w:rFonts w:hint="eastAsia" w:ascii="宋体" w:hAnsi="宋体" w:cs="宋体"/>
          <w:sz w:val="28"/>
          <w:szCs w:val="28"/>
        </w:rPr>
      </w:pPr>
      <w:r>
        <w:rPr>
          <w:sz w:val="28"/>
          <w:szCs w:val="28"/>
        </w:rPr>
        <w:t>1</w:t>
      </w:r>
      <w:r>
        <w:rPr>
          <w:rFonts w:hint="eastAsia" w:ascii="宋体" w:hAnsi="宋体" w:cs="宋体"/>
          <w:sz w:val="28"/>
          <w:szCs w:val="28"/>
        </w:rPr>
        <w:t>.“见教”安排在第一学期，每周安排一天的时间，研究生到联合培养基地，实地观摩教学，了解中小学教育教学的流程和要求；</w:t>
      </w:r>
    </w:p>
    <w:p w14:paraId="0FA51134">
      <w:pPr>
        <w:adjustRightInd w:val="0"/>
        <w:snapToGrid w:val="0"/>
        <w:spacing w:line="560" w:lineRule="exact"/>
        <w:ind w:firstLine="560" w:firstLineChars="200"/>
        <w:rPr>
          <w:rFonts w:hint="eastAsia" w:ascii="宋体" w:hAnsi="宋体" w:cs="宋体"/>
          <w:sz w:val="28"/>
          <w:szCs w:val="28"/>
        </w:rPr>
      </w:pPr>
      <w:r>
        <w:rPr>
          <w:rFonts w:hint="eastAsia"/>
          <w:sz w:val="28"/>
          <w:szCs w:val="28"/>
        </w:rPr>
        <w:t>2</w:t>
      </w:r>
      <w:r>
        <w:rPr>
          <w:rFonts w:hint="eastAsia" w:ascii="宋体" w:hAnsi="宋体" w:cs="宋体"/>
          <w:sz w:val="28"/>
          <w:szCs w:val="28"/>
        </w:rPr>
        <w:t>.“助教”安排在第二学期，每周安排一天的时间，研究生到联合培养基地，跟随联合培养导师从事辅助教育教学工作，如批改作业、与学生谈心等，为“试教”、“实教”积累实际经验；</w:t>
      </w:r>
    </w:p>
    <w:p w14:paraId="7DED4680">
      <w:pPr>
        <w:adjustRightInd w:val="0"/>
        <w:snapToGrid w:val="0"/>
        <w:spacing w:line="560" w:lineRule="exact"/>
        <w:ind w:firstLine="560" w:firstLineChars="200"/>
        <w:rPr>
          <w:rFonts w:hint="eastAsia" w:ascii="宋体" w:hAnsi="宋体" w:cs="宋体"/>
          <w:sz w:val="28"/>
          <w:szCs w:val="28"/>
        </w:rPr>
      </w:pPr>
      <w:r>
        <w:rPr>
          <w:rFonts w:hint="eastAsia"/>
          <w:sz w:val="28"/>
          <w:szCs w:val="28"/>
        </w:rPr>
        <w:t>3</w:t>
      </w:r>
      <w:r>
        <w:rPr>
          <w:rFonts w:hint="eastAsia" w:ascii="宋体" w:hAnsi="宋体" w:cs="宋体"/>
          <w:sz w:val="28"/>
          <w:szCs w:val="28"/>
        </w:rPr>
        <w:t>.“试教”安排在第三学期，研究生在联合培养导师的指导下备课、试教，为“实教”积累实际经验；</w:t>
      </w:r>
    </w:p>
    <w:p w14:paraId="0BCC56E9">
      <w:pPr>
        <w:adjustRightInd w:val="0"/>
        <w:snapToGrid w:val="0"/>
        <w:spacing w:line="560" w:lineRule="exact"/>
        <w:ind w:firstLine="560" w:firstLineChars="200"/>
        <w:rPr>
          <w:rFonts w:hint="eastAsia" w:ascii="宋体" w:hAnsi="宋体" w:cs="宋体"/>
          <w:sz w:val="28"/>
          <w:szCs w:val="28"/>
        </w:rPr>
      </w:pPr>
      <w:r>
        <w:rPr>
          <w:rFonts w:hint="eastAsia"/>
          <w:sz w:val="28"/>
          <w:szCs w:val="28"/>
        </w:rPr>
        <w:t>4</w:t>
      </w:r>
      <w:r>
        <w:rPr>
          <w:rFonts w:hint="eastAsia" w:ascii="宋体" w:hAnsi="宋体" w:cs="宋体"/>
          <w:sz w:val="28"/>
          <w:szCs w:val="28"/>
        </w:rPr>
        <w:t>.“实教”安排在第四、五学期，在“试教”之后，在联合培养导师指导下，研究生进行备课、上课、组织班队活动等教育教学实践活动；</w:t>
      </w:r>
    </w:p>
    <w:p w14:paraId="0709B72A">
      <w:pPr>
        <w:adjustRightInd w:val="0"/>
        <w:snapToGrid w:val="0"/>
        <w:spacing w:line="560" w:lineRule="exact"/>
        <w:ind w:firstLine="560" w:firstLineChars="200"/>
        <w:rPr>
          <w:sz w:val="28"/>
          <w:szCs w:val="28"/>
        </w:rPr>
      </w:pPr>
      <w:r>
        <w:rPr>
          <w:rFonts w:hint="eastAsia"/>
          <w:sz w:val="28"/>
          <w:szCs w:val="28"/>
        </w:rPr>
        <w:t>5</w:t>
      </w:r>
      <w:r>
        <w:rPr>
          <w:rFonts w:hint="eastAsia" w:ascii="宋体" w:hAnsi="宋体" w:cs="宋体"/>
          <w:sz w:val="28"/>
          <w:szCs w:val="28"/>
        </w:rPr>
        <w:t>.“研教”贯穿于教育硕士研究生培养的全过程，研究生在以上实践过程中，不断的反思与学习，选择适当的课题开展教育教学研究，完成学位论文，逐步成长、成熟，成为</w:t>
      </w:r>
      <w:r>
        <w:rPr>
          <w:sz w:val="28"/>
          <w:szCs w:val="28"/>
        </w:rPr>
        <w:t>一名具有较高理论水平与较强教育教学实践能力的教师。</w:t>
      </w:r>
    </w:p>
    <w:p w14:paraId="614094FE">
      <w:pPr>
        <w:adjustRightInd w:val="0"/>
        <w:snapToGrid w:val="0"/>
        <w:spacing w:line="560" w:lineRule="exact"/>
        <w:ind w:firstLine="560" w:firstLineChars="200"/>
        <w:rPr>
          <w:sz w:val="28"/>
          <w:szCs w:val="28"/>
        </w:rPr>
      </w:pPr>
      <w:r>
        <w:rPr>
          <w:sz w:val="28"/>
          <w:szCs w:val="28"/>
        </w:rPr>
        <w:t>研究生应有明确的教育实践实施计划，校内导师应与校外联合培养导师密切合作，对研究生的教育实践给予指导，确保教育实践质量。教育实践结束后，研究生应提交《南通大学教育硕士专业学位研究生实践手册》。</w:t>
      </w:r>
    </w:p>
    <w:p w14:paraId="52F2B68B">
      <w:pPr>
        <w:shd w:val="clear" w:color="auto" w:fill="FFFFFF"/>
        <w:spacing w:line="560" w:lineRule="exact"/>
        <w:ind w:firstLine="562" w:firstLineChars="200"/>
        <w:outlineLvl w:val="1"/>
        <w:rPr>
          <w:b/>
          <w:sz w:val="28"/>
          <w:szCs w:val="28"/>
        </w:rPr>
      </w:pPr>
      <w:r>
        <w:rPr>
          <w:b/>
          <w:sz w:val="28"/>
          <w:szCs w:val="28"/>
        </w:rPr>
        <w:t>六</w:t>
      </w:r>
      <w:r>
        <w:rPr>
          <w:rFonts w:hint="eastAsia" w:hAnsi="宋体"/>
          <w:b/>
          <w:sz w:val="28"/>
          <w:szCs w:val="28"/>
        </w:rPr>
        <w:t>、必修环节</w:t>
      </w:r>
    </w:p>
    <w:p w14:paraId="67E96632">
      <w:pPr>
        <w:shd w:val="clear" w:color="auto" w:fill="FFFFFF"/>
        <w:spacing w:line="560" w:lineRule="exact"/>
        <w:ind w:firstLine="560" w:firstLineChars="200"/>
        <w:rPr>
          <w:rFonts w:hint="eastAsia" w:hAnsi="宋体"/>
          <w:sz w:val="28"/>
          <w:szCs w:val="28"/>
        </w:rPr>
      </w:pPr>
      <w:r>
        <w:rPr>
          <w:rFonts w:hint="eastAsia"/>
          <w:sz w:val="28"/>
          <w:szCs w:val="28"/>
        </w:rPr>
        <w:t>本领域</w:t>
      </w:r>
      <w:r>
        <w:rPr>
          <w:rFonts w:hint="eastAsia" w:hAnsi="宋体"/>
          <w:sz w:val="28"/>
          <w:szCs w:val="28"/>
        </w:rPr>
        <w:t>硕士研究生必修环节共2学分，包括学术活动（1学分）、素质拓展（1学分）。研究生进行相关活动须形成过程性书面记录，如实记载于《南通大学研究生科研记录簿》，毕业时进行归档。</w:t>
      </w:r>
    </w:p>
    <w:p w14:paraId="520259B4">
      <w:pPr>
        <w:shd w:val="clear" w:color="auto" w:fill="FFFFFF"/>
        <w:spacing w:line="560" w:lineRule="exact"/>
        <w:ind w:firstLine="560" w:firstLineChars="200"/>
        <w:rPr>
          <w:rFonts w:hint="eastAsia" w:hAnsi="宋体"/>
          <w:sz w:val="28"/>
          <w:szCs w:val="28"/>
        </w:rPr>
      </w:pPr>
      <w:r>
        <w:rPr>
          <w:rFonts w:hint="eastAsia" w:hAnsi="宋体"/>
          <w:sz w:val="28"/>
          <w:szCs w:val="28"/>
        </w:rPr>
        <w:t>1</w:t>
      </w:r>
      <w:r>
        <w:rPr>
          <w:rFonts w:hint="eastAsia" w:ascii="宋体" w:hAnsi="宋体" w:cs="宋体"/>
          <w:sz w:val="28"/>
          <w:szCs w:val="28"/>
        </w:rPr>
        <w:t>.</w:t>
      </w:r>
      <w:r>
        <w:rPr>
          <w:rFonts w:hint="eastAsia" w:hAnsi="宋体"/>
          <w:sz w:val="28"/>
          <w:szCs w:val="28"/>
        </w:rPr>
        <w:t>学术活动（1学分）</w:t>
      </w:r>
    </w:p>
    <w:p w14:paraId="5AE2A246">
      <w:pPr>
        <w:shd w:val="clear" w:color="auto" w:fill="FFFFFF"/>
        <w:spacing w:line="560" w:lineRule="exact"/>
        <w:ind w:firstLine="560" w:firstLineChars="200"/>
        <w:rPr>
          <w:rFonts w:hint="eastAsia"/>
          <w:sz w:val="28"/>
          <w:szCs w:val="28"/>
        </w:rPr>
      </w:pPr>
      <w:r>
        <w:rPr>
          <w:rFonts w:hint="eastAsia"/>
          <w:bCs/>
          <w:sz w:val="28"/>
          <w:szCs w:val="28"/>
        </w:rPr>
        <w:t>学术活动包括参加学术报告、学术研讨、国际学术会议等。研究生须参加学校组织的国内外专家学者的专题讲座、学术报告、研究生学术论坛等学术活动，并定期参加课题组的学术讨论会，进行文献研读交流、学术专题研讨等。</w:t>
      </w:r>
      <w:r>
        <w:rPr>
          <w:rFonts w:hint="eastAsia"/>
          <w:sz w:val="28"/>
          <w:szCs w:val="28"/>
        </w:rPr>
        <w:t>本领域硕士研究生在学期间参加学术活动不少于10次。学术活动于学位论文答辩前考核并记录成绩，不合格者不得进入学位论文答辩环节。学术活动考核合格计1学分。</w:t>
      </w:r>
    </w:p>
    <w:p w14:paraId="1185DDB0">
      <w:pPr>
        <w:shd w:val="clear" w:color="auto" w:fill="FFFFFF"/>
        <w:spacing w:line="560" w:lineRule="exact"/>
        <w:ind w:firstLine="560" w:firstLineChars="200"/>
        <w:rPr>
          <w:rFonts w:hint="eastAsia" w:hAnsi="宋体"/>
          <w:sz w:val="28"/>
          <w:szCs w:val="28"/>
        </w:rPr>
      </w:pPr>
      <w:r>
        <w:rPr>
          <w:rFonts w:hint="eastAsia" w:hAnsi="宋体"/>
          <w:sz w:val="28"/>
          <w:szCs w:val="28"/>
        </w:rPr>
        <w:t>2</w:t>
      </w:r>
      <w:r>
        <w:rPr>
          <w:rFonts w:hint="eastAsia" w:ascii="宋体" w:hAnsi="宋体" w:cs="宋体"/>
          <w:sz w:val="28"/>
          <w:szCs w:val="28"/>
        </w:rPr>
        <w:t>.</w:t>
      </w:r>
      <w:r>
        <w:rPr>
          <w:rFonts w:hint="eastAsia" w:hAnsi="宋体"/>
          <w:sz w:val="28"/>
          <w:szCs w:val="28"/>
        </w:rPr>
        <w:t>素质拓展（1学分）</w:t>
      </w:r>
    </w:p>
    <w:p w14:paraId="1D014383">
      <w:pPr>
        <w:shd w:val="clear" w:color="auto" w:fill="FFFFFF"/>
        <w:spacing w:line="560" w:lineRule="exact"/>
        <w:ind w:firstLine="560" w:firstLineChars="200"/>
        <w:rPr>
          <w:sz w:val="28"/>
          <w:szCs w:val="28"/>
        </w:rPr>
      </w:pPr>
      <w:r>
        <w:rPr>
          <w:rFonts w:hint="eastAsia" w:hAnsi="宋体"/>
          <w:sz w:val="28"/>
          <w:szCs w:val="28"/>
        </w:rPr>
        <w:t>本领域</w:t>
      </w:r>
      <w:r>
        <w:rPr>
          <w:rFonts w:hint="eastAsia" w:hAnsi="宋体" w:cs="宋体"/>
          <w:sz w:val="28"/>
          <w:szCs w:val="28"/>
          <w:shd w:val="clear" w:color="auto" w:fill="FFFFFF"/>
          <w:lang w:bidi="ar"/>
        </w:rPr>
        <w:t>硕士研究生在学期间必须参加一定量的素质拓展活动，至少取得1学分。素质拓展于学位论文答辩前考核并记录成绩，不合格者不得进入学位论文答辩环节。</w:t>
      </w:r>
      <w:r>
        <w:rPr>
          <w:rFonts w:hint="eastAsia"/>
          <w:sz w:val="28"/>
          <w:szCs w:val="28"/>
        </w:rPr>
        <w:t>满足第（1）到（3）项要求计2学分，满足第（4）到（12）项要求计1学分，</w:t>
      </w:r>
      <w:r>
        <w:rPr>
          <w:sz w:val="28"/>
          <w:szCs w:val="28"/>
        </w:rPr>
        <w:t>单项可累计。获取素质拓展学分的途径有：</w:t>
      </w:r>
    </w:p>
    <w:p w14:paraId="0EFF3F39">
      <w:pPr>
        <w:shd w:val="clear" w:color="auto" w:fill="FFFFFF"/>
        <w:spacing w:line="560" w:lineRule="exact"/>
        <w:ind w:firstLine="560" w:firstLineChars="200"/>
        <w:rPr>
          <w:rFonts w:hAnsi="宋体"/>
          <w:sz w:val="28"/>
          <w:szCs w:val="28"/>
          <w:shd w:val="clear" w:color="auto" w:fill="FFFFFF"/>
        </w:rPr>
      </w:pPr>
      <w:r>
        <w:rPr>
          <w:rFonts w:hint="eastAsia" w:hAnsi="宋体" w:cs="宋体"/>
          <w:sz w:val="28"/>
          <w:szCs w:val="28"/>
          <w:shd w:val="clear" w:color="auto" w:fill="FFFFFF"/>
          <w:lang w:bidi="ar"/>
        </w:rPr>
        <w:t>（</w:t>
      </w:r>
      <w:r>
        <w:rPr>
          <w:rFonts w:hAnsi="宋体"/>
          <w:sz w:val="28"/>
          <w:szCs w:val="28"/>
          <w:shd w:val="clear" w:color="auto" w:fill="FFFFFF"/>
          <w:lang w:bidi="ar"/>
        </w:rPr>
        <w:t>1</w:t>
      </w:r>
      <w:r>
        <w:rPr>
          <w:rFonts w:hint="eastAsia" w:hAnsi="宋体" w:cs="宋体"/>
          <w:sz w:val="28"/>
          <w:szCs w:val="28"/>
          <w:shd w:val="clear" w:color="auto" w:fill="FFFFFF"/>
          <w:lang w:bidi="ar"/>
        </w:rPr>
        <w:t>）参加国家级、省级研究生创新实践赛事活动并获三等奖及以上奖项（排名前三）。</w:t>
      </w:r>
    </w:p>
    <w:p w14:paraId="31425C2D">
      <w:pPr>
        <w:shd w:val="clear" w:color="auto" w:fill="FFFFFF"/>
        <w:spacing w:line="560" w:lineRule="exact"/>
        <w:ind w:firstLine="560" w:firstLineChars="200"/>
        <w:rPr>
          <w:rFonts w:hAnsi="宋体"/>
          <w:sz w:val="28"/>
          <w:szCs w:val="28"/>
          <w:shd w:val="clear" w:color="auto" w:fill="FFFFFF"/>
        </w:rPr>
      </w:pPr>
      <w:r>
        <w:rPr>
          <w:rFonts w:hint="eastAsia" w:hAnsi="宋体" w:cs="宋体"/>
          <w:sz w:val="28"/>
          <w:szCs w:val="28"/>
          <w:shd w:val="clear" w:color="auto" w:fill="FFFFFF"/>
          <w:lang w:bidi="ar"/>
        </w:rPr>
        <w:t>（</w:t>
      </w:r>
      <w:r>
        <w:rPr>
          <w:rFonts w:hAnsi="宋体"/>
          <w:sz w:val="28"/>
          <w:szCs w:val="28"/>
          <w:shd w:val="clear" w:color="auto" w:fill="FFFFFF"/>
          <w:lang w:bidi="ar"/>
        </w:rPr>
        <w:t>2</w:t>
      </w:r>
      <w:r>
        <w:rPr>
          <w:rFonts w:hint="eastAsia" w:hAnsi="宋体" w:cs="宋体"/>
          <w:sz w:val="28"/>
          <w:szCs w:val="28"/>
          <w:shd w:val="clear" w:color="auto" w:fill="FFFFFF"/>
          <w:lang w:bidi="ar"/>
        </w:rPr>
        <w:t>）参加海外研修（满</w:t>
      </w:r>
      <w:r>
        <w:rPr>
          <w:rFonts w:hAnsi="宋体"/>
          <w:sz w:val="28"/>
          <w:szCs w:val="28"/>
          <w:shd w:val="clear" w:color="auto" w:fill="FFFFFF"/>
          <w:lang w:bidi="ar"/>
        </w:rPr>
        <w:t>3</w:t>
      </w:r>
      <w:r>
        <w:rPr>
          <w:rFonts w:hint="eastAsia" w:hAnsi="宋体" w:cs="宋体"/>
          <w:sz w:val="28"/>
          <w:szCs w:val="28"/>
          <w:shd w:val="clear" w:color="auto" w:fill="FFFFFF"/>
          <w:lang w:bidi="ar"/>
        </w:rPr>
        <w:t>个月）。</w:t>
      </w:r>
    </w:p>
    <w:p w14:paraId="15639592">
      <w:pPr>
        <w:shd w:val="clear" w:color="auto" w:fill="FFFFFF"/>
        <w:spacing w:line="560" w:lineRule="exact"/>
        <w:ind w:firstLine="560" w:firstLineChars="200"/>
        <w:rPr>
          <w:rFonts w:hAnsi="宋体"/>
          <w:sz w:val="28"/>
          <w:szCs w:val="28"/>
          <w:shd w:val="clear" w:color="auto" w:fill="FFFFFF"/>
        </w:rPr>
      </w:pPr>
      <w:r>
        <w:rPr>
          <w:rFonts w:hint="eastAsia" w:hAnsi="宋体" w:cs="宋体"/>
          <w:sz w:val="28"/>
          <w:szCs w:val="28"/>
          <w:shd w:val="clear" w:color="auto" w:fill="FFFFFF"/>
          <w:lang w:bidi="ar"/>
        </w:rPr>
        <w:t>（</w:t>
      </w:r>
      <w:r>
        <w:rPr>
          <w:rFonts w:hAnsi="宋体"/>
          <w:sz w:val="28"/>
          <w:szCs w:val="28"/>
          <w:shd w:val="clear" w:color="auto" w:fill="FFFFFF"/>
          <w:lang w:bidi="ar"/>
        </w:rPr>
        <w:t>3</w:t>
      </w:r>
      <w:r>
        <w:rPr>
          <w:rFonts w:hint="eastAsia" w:hAnsi="宋体" w:cs="宋体"/>
          <w:sz w:val="28"/>
          <w:szCs w:val="28"/>
          <w:shd w:val="clear" w:color="auto" w:fill="FFFFFF"/>
          <w:lang w:bidi="ar"/>
        </w:rPr>
        <w:t>）参加学校组织的支教活动（满</w:t>
      </w:r>
      <w:r>
        <w:rPr>
          <w:rFonts w:hAnsi="宋体"/>
          <w:sz w:val="28"/>
          <w:szCs w:val="28"/>
          <w:shd w:val="clear" w:color="auto" w:fill="FFFFFF"/>
          <w:lang w:bidi="ar"/>
        </w:rPr>
        <w:t>1</w:t>
      </w:r>
      <w:r>
        <w:rPr>
          <w:rFonts w:hint="eastAsia" w:hAnsi="宋体" w:cs="宋体"/>
          <w:sz w:val="28"/>
          <w:szCs w:val="28"/>
          <w:shd w:val="clear" w:color="auto" w:fill="FFFFFF"/>
          <w:lang w:bidi="ar"/>
        </w:rPr>
        <w:t>个月）。</w:t>
      </w:r>
    </w:p>
    <w:p w14:paraId="2FED2E85">
      <w:pPr>
        <w:shd w:val="clear" w:color="auto" w:fill="FFFFFF"/>
        <w:spacing w:line="560" w:lineRule="exact"/>
        <w:ind w:firstLine="560" w:firstLineChars="200"/>
        <w:rPr>
          <w:rFonts w:hAnsi="宋体"/>
          <w:sz w:val="28"/>
          <w:szCs w:val="28"/>
          <w:shd w:val="clear" w:color="auto" w:fill="FFFFFF"/>
        </w:rPr>
      </w:pPr>
      <w:r>
        <w:rPr>
          <w:rFonts w:hint="eastAsia" w:hAnsi="宋体" w:cs="宋体"/>
          <w:sz w:val="28"/>
          <w:szCs w:val="28"/>
          <w:shd w:val="clear" w:color="auto" w:fill="FFFFFF"/>
          <w:lang w:bidi="ar"/>
        </w:rPr>
        <w:t>（</w:t>
      </w:r>
      <w:r>
        <w:rPr>
          <w:rFonts w:hAnsi="宋体"/>
          <w:sz w:val="28"/>
          <w:szCs w:val="28"/>
          <w:shd w:val="clear" w:color="auto" w:fill="FFFFFF"/>
          <w:lang w:bidi="ar"/>
        </w:rPr>
        <w:t>4</w:t>
      </w:r>
      <w:r>
        <w:rPr>
          <w:rFonts w:hint="eastAsia" w:hAnsi="宋体" w:cs="宋体"/>
          <w:sz w:val="28"/>
          <w:szCs w:val="28"/>
          <w:shd w:val="clear" w:color="auto" w:fill="FFFFFF"/>
          <w:lang w:bidi="ar"/>
        </w:rPr>
        <w:t>）参加江苏省研究生暑期学校并获得结业证书。</w:t>
      </w:r>
    </w:p>
    <w:p w14:paraId="6D3236A5">
      <w:pPr>
        <w:shd w:val="clear" w:color="auto" w:fill="FFFFFF"/>
        <w:spacing w:line="560" w:lineRule="exact"/>
        <w:ind w:firstLine="560" w:firstLineChars="200"/>
        <w:rPr>
          <w:rFonts w:hAnsi="宋体"/>
          <w:sz w:val="28"/>
          <w:szCs w:val="28"/>
          <w:shd w:val="clear" w:color="auto" w:fill="FFFFFF"/>
        </w:rPr>
      </w:pPr>
      <w:r>
        <w:rPr>
          <w:rFonts w:hint="eastAsia" w:hAnsi="宋体" w:cs="宋体"/>
          <w:sz w:val="28"/>
          <w:szCs w:val="28"/>
          <w:shd w:val="clear" w:color="auto" w:fill="FFFFFF"/>
          <w:lang w:bidi="ar"/>
        </w:rPr>
        <w:t>（</w:t>
      </w:r>
      <w:r>
        <w:rPr>
          <w:rFonts w:hAnsi="宋体"/>
          <w:sz w:val="28"/>
          <w:szCs w:val="28"/>
          <w:shd w:val="clear" w:color="auto" w:fill="FFFFFF"/>
          <w:lang w:bidi="ar"/>
        </w:rPr>
        <w:t>5</w:t>
      </w:r>
      <w:r>
        <w:rPr>
          <w:rFonts w:hint="eastAsia" w:hAnsi="宋体" w:cs="宋体"/>
          <w:sz w:val="28"/>
          <w:szCs w:val="28"/>
          <w:shd w:val="clear" w:color="auto" w:fill="FFFFFF"/>
          <w:lang w:bidi="ar"/>
        </w:rPr>
        <w:t>）参加江苏省研究生学术创新论坛并获奖。</w:t>
      </w:r>
    </w:p>
    <w:p w14:paraId="058DBD94">
      <w:pPr>
        <w:shd w:val="clear" w:color="auto" w:fill="FFFFFF"/>
        <w:spacing w:line="560" w:lineRule="exact"/>
        <w:ind w:firstLine="560" w:firstLineChars="200"/>
        <w:rPr>
          <w:sz w:val="28"/>
          <w:szCs w:val="28"/>
        </w:rPr>
      </w:pPr>
      <w:r>
        <w:rPr>
          <w:sz w:val="28"/>
          <w:szCs w:val="28"/>
        </w:rPr>
        <w:t>（6）</w:t>
      </w:r>
      <w:r>
        <w:rPr>
          <w:rFonts w:hint="eastAsia" w:hAnsi="宋体"/>
          <w:sz w:val="28"/>
          <w:szCs w:val="28"/>
        </w:rPr>
        <w:t>参加国际或国内学术会议并在学术会议上发表学术论文、海报展示或口头报告</w:t>
      </w:r>
      <w:r>
        <w:rPr>
          <w:sz w:val="28"/>
          <w:szCs w:val="28"/>
        </w:rPr>
        <w:t>。</w:t>
      </w:r>
    </w:p>
    <w:p w14:paraId="6EA50914">
      <w:pPr>
        <w:shd w:val="clear" w:color="auto" w:fill="FFFFFF"/>
        <w:spacing w:line="560" w:lineRule="exact"/>
        <w:ind w:firstLine="560" w:firstLineChars="200"/>
        <w:rPr>
          <w:sz w:val="28"/>
          <w:szCs w:val="28"/>
        </w:rPr>
      </w:pPr>
      <w:r>
        <w:rPr>
          <w:sz w:val="28"/>
          <w:szCs w:val="28"/>
        </w:rPr>
        <w:t>（</w:t>
      </w:r>
      <w:r>
        <w:rPr>
          <w:rFonts w:hint="eastAsia"/>
          <w:sz w:val="28"/>
          <w:szCs w:val="28"/>
        </w:rPr>
        <w:t>7</w:t>
      </w:r>
      <w:r>
        <w:rPr>
          <w:sz w:val="28"/>
          <w:szCs w:val="28"/>
        </w:rPr>
        <w:t>）参加出国语言类考试并满足IELTS成绩达到6.0分及以上，TOEFL成绩达到80分及以上，GRE（满分340）成绩达到280分及以上，或GMAT（满分800）成绩达到590分及以上。</w:t>
      </w:r>
    </w:p>
    <w:p w14:paraId="72335087">
      <w:pPr>
        <w:shd w:val="clear" w:color="auto" w:fill="FFFFFF"/>
        <w:spacing w:line="560" w:lineRule="exact"/>
        <w:ind w:firstLine="560" w:firstLineChars="200"/>
        <w:rPr>
          <w:sz w:val="28"/>
          <w:szCs w:val="28"/>
        </w:rPr>
      </w:pPr>
      <w:r>
        <w:rPr>
          <w:sz w:val="28"/>
          <w:szCs w:val="28"/>
        </w:rPr>
        <w:t>（</w:t>
      </w:r>
      <w:r>
        <w:rPr>
          <w:rFonts w:hint="eastAsia"/>
          <w:sz w:val="28"/>
          <w:szCs w:val="28"/>
        </w:rPr>
        <w:t>8</w:t>
      </w:r>
      <w:r>
        <w:rPr>
          <w:sz w:val="28"/>
          <w:szCs w:val="28"/>
        </w:rPr>
        <w:t>）除培养计划要求的课程外，利用国内外优质慕课资源另选修课程并且成绩合格。</w:t>
      </w:r>
    </w:p>
    <w:p w14:paraId="0EAC17E9">
      <w:pPr>
        <w:shd w:val="clear" w:color="auto" w:fill="FFFFFF"/>
        <w:spacing w:line="560" w:lineRule="exact"/>
        <w:ind w:firstLine="560" w:firstLineChars="200"/>
        <w:rPr>
          <w:sz w:val="28"/>
          <w:szCs w:val="28"/>
        </w:rPr>
      </w:pPr>
      <w:r>
        <w:rPr>
          <w:sz w:val="28"/>
          <w:szCs w:val="28"/>
        </w:rPr>
        <w:t>（</w:t>
      </w:r>
      <w:r>
        <w:rPr>
          <w:rFonts w:hint="eastAsia"/>
          <w:sz w:val="28"/>
          <w:szCs w:val="28"/>
        </w:rPr>
        <w:t>9</w:t>
      </w:r>
      <w:r>
        <w:rPr>
          <w:sz w:val="28"/>
          <w:szCs w:val="28"/>
        </w:rPr>
        <w:t>）</w:t>
      </w:r>
      <w:r>
        <w:rPr>
          <w:rFonts w:hint="eastAsia"/>
          <w:sz w:val="28"/>
          <w:szCs w:val="28"/>
        </w:rPr>
        <w:t>参加并通过本领域相关的国家认可度高的技能型资格考试</w:t>
      </w:r>
      <w:r>
        <w:rPr>
          <w:sz w:val="28"/>
          <w:szCs w:val="28"/>
        </w:rPr>
        <w:t>。</w:t>
      </w:r>
    </w:p>
    <w:p w14:paraId="395B26D5">
      <w:pPr>
        <w:shd w:val="clear" w:color="auto" w:fill="FFFFFF"/>
        <w:spacing w:line="560" w:lineRule="exact"/>
        <w:ind w:firstLine="560" w:firstLineChars="200"/>
        <w:rPr>
          <w:sz w:val="28"/>
          <w:szCs w:val="28"/>
        </w:rPr>
      </w:pPr>
      <w:r>
        <w:rPr>
          <w:rFonts w:hint="eastAsia" w:hAnsi="宋体"/>
          <w:sz w:val="28"/>
          <w:szCs w:val="28"/>
        </w:rPr>
        <w:t>（</w:t>
      </w:r>
      <w:r>
        <w:rPr>
          <w:rFonts w:hAnsi="宋体"/>
          <w:sz w:val="28"/>
          <w:szCs w:val="28"/>
        </w:rPr>
        <w:t>1</w:t>
      </w:r>
      <w:r>
        <w:rPr>
          <w:rFonts w:hint="eastAsia" w:hAnsi="宋体"/>
          <w:sz w:val="28"/>
          <w:szCs w:val="28"/>
        </w:rPr>
        <w:t>0）参加学院统一组织的研究生社会实践活动。</w:t>
      </w:r>
    </w:p>
    <w:p w14:paraId="7F69615F">
      <w:pPr>
        <w:shd w:val="clear" w:color="auto" w:fill="FFFFFF"/>
        <w:spacing w:line="560" w:lineRule="exact"/>
        <w:ind w:firstLine="560" w:firstLineChars="200"/>
        <w:rPr>
          <w:sz w:val="28"/>
          <w:szCs w:val="28"/>
        </w:rPr>
      </w:pPr>
      <w:r>
        <w:rPr>
          <w:sz w:val="28"/>
          <w:szCs w:val="28"/>
        </w:rPr>
        <w:t>（1</w:t>
      </w:r>
      <w:r>
        <w:rPr>
          <w:rFonts w:hint="eastAsia"/>
          <w:sz w:val="28"/>
          <w:szCs w:val="28"/>
        </w:rPr>
        <w:t>1</w:t>
      </w:r>
      <w:r>
        <w:rPr>
          <w:sz w:val="28"/>
          <w:szCs w:val="28"/>
        </w:rPr>
        <w:t>）参加各类社会公益劳动或志愿服务活动</w:t>
      </w:r>
      <w:r>
        <w:rPr>
          <w:rFonts w:hint="eastAsia"/>
          <w:sz w:val="28"/>
          <w:szCs w:val="28"/>
        </w:rPr>
        <w:t>（研究生个人申请，由院学位评定分委员会审核认定）</w:t>
      </w:r>
      <w:r>
        <w:rPr>
          <w:sz w:val="28"/>
          <w:szCs w:val="28"/>
        </w:rPr>
        <w:t>。</w:t>
      </w:r>
    </w:p>
    <w:p w14:paraId="4387F20F">
      <w:pPr>
        <w:shd w:val="clear" w:color="auto" w:fill="FFFFFF"/>
        <w:spacing w:line="560" w:lineRule="exact"/>
        <w:ind w:firstLine="560" w:firstLineChars="200"/>
        <w:rPr>
          <w:rFonts w:hint="eastAsia" w:hAnsi="宋体"/>
          <w:sz w:val="28"/>
          <w:szCs w:val="28"/>
        </w:rPr>
      </w:pPr>
      <w:r>
        <w:rPr>
          <w:sz w:val="28"/>
          <w:szCs w:val="28"/>
        </w:rPr>
        <w:t>（1</w:t>
      </w:r>
      <w:r>
        <w:rPr>
          <w:rFonts w:hint="eastAsia"/>
          <w:sz w:val="28"/>
          <w:szCs w:val="28"/>
        </w:rPr>
        <w:t>2</w:t>
      </w:r>
      <w:r>
        <w:rPr>
          <w:sz w:val="28"/>
          <w:szCs w:val="28"/>
        </w:rPr>
        <w:t>）</w:t>
      </w:r>
      <w:r>
        <w:rPr>
          <w:rFonts w:hint="eastAsia"/>
          <w:sz w:val="28"/>
          <w:szCs w:val="28"/>
        </w:rPr>
        <w:t>研究生在德育、体育、美育、劳动教育等方面表现突出（研究生个人申请，由院学位评定分委员会审核认定）</w:t>
      </w:r>
      <w:r>
        <w:rPr>
          <w:sz w:val="28"/>
          <w:szCs w:val="28"/>
        </w:rPr>
        <w:t>。</w:t>
      </w:r>
    </w:p>
    <w:p w14:paraId="579F8D4F">
      <w:pPr>
        <w:shd w:val="clear" w:color="auto" w:fill="FFFFFF"/>
        <w:adjustRightInd w:val="0"/>
        <w:snapToGrid w:val="0"/>
        <w:spacing w:line="560" w:lineRule="exact"/>
        <w:ind w:firstLine="562" w:firstLineChars="200"/>
        <w:outlineLvl w:val="1"/>
        <w:rPr>
          <w:b/>
          <w:sz w:val="28"/>
          <w:szCs w:val="28"/>
        </w:rPr>
      </w:pPr>
      <w:r>
        <w:rPr>
          <w:rFonts w:hint="eastAsia"/>
          <w:b/>
          <w:sz w:val="28"/>
          <w:szCs w:val="28"/>
        </w:rPr>
        <w:t>七</w:t>
      </w:r>
      <w:r>
        <w:rPr>
          <w:b/>
          <w:sz w:val="28"/>
          <w:szCs w:val="28"/>
        </w:rPr>
        <w:t>、学位论文及学位授予</w:t>
      </w:r>
    </w:p>
    <w:p w14:paraId="36625322">
      <w:pPr>
        <w:adjustRightInd w:val="0"/>
        <w:snapToGrid w:val="0"/>
        <w:spacing w:line="560" w:lineRule="exact"/>
        <w:ind w:firstLine="560" w:firstLineChars="200"/>
        <w:rPr>
          <w:kern w:val="0"/>
          <w:sz w:val="28"/>
          <w:szCs w:val="28"/>
        </w:rPr>
      </w:pPr>
      <w:r>
        <w:rPr>
          <w:sz w:val="28"/>
          <w:szCs w:val="28"/>
        </w:rPr>
        <w:t>1</w:t>
      </w:r>
      <w:r>
        <w:rPr>
          <w:rFonts w:hint="eastAsia" w:ascii="宋体" w:hAnsi="宋体" w:cs="宋体"/>
          <w:sz w:val="28"/>
          <w:szCs w:val="28"/>
        </w:rPr>
        <w:t>.</w:t>
      </w:r>
      <w:r>
        <w:rPr>
          <w:kern w:val="0"/>
          <w:sz w:val="28"/>
          <w:szCs w:val="28"/>
        </w:rPr>
        <w:t>基本要求</w:t>
      </w:r>
    </w:p>
    <w:p w14:paraId="1EADF091">
      <w:pPr>
        <w:adjustRightInd w:val="0"/>
        <w:snapToGrid w:val="0"/>
        <w:spacing w:line="560" w:lineRule="exact"/>
        <w:ind w:firstLine="560" w:firstLineChars="200"/>
        <w:rPr>
          <w:kern w:val="0"/>
          <w:sz w:val="28"/>
          <w:szCs w:val="28"/>
        </w:rPr>
      </w:pPr>
      <w:r>
        <w:rPr>
          <w:kern w:val="0"/>
          <w:sz w:val="28"/>
          <w:szCs w:val="28"/>
        </w:rPr>
        <w:t>（1）</w:t>
      </w:r>
      <w:r>
        <w:rPr>
          <w:sz w:val="28"/>
          <w:szCs w:val="28"/>
        </w:rPr>
        <w:t>学位论文选题应与专业方向或领域的培养目标相一致，来源于</w:t>
      </w:r>
      <w:r>
        <w:rPr>
          <w:kern w:val="0"/>
          <w:sz w:val="28"/>
          <w:szCs w:val="28"/>
        </w:rPr>
        <w:t>基础教育学校的教育、教学和管理的实践问题；不得做小学教育、职业教育（各领域）、教育管理等方向的论文论题。</w:t>
      </w:r>
    </w:p>
    <w:p w14:paraId="52B7817D">
      <w:pPr>
        <w:adjustRightInd w:val="0"/>
        <w:snapToGrid w:val="0"/>
        <w:spacing w:line="560" w:lineRule="exact"/>
        <w:ind w:firstLine="560" w:firstLineChars="200"/>
        <w:rPr>
          <w:kern w:val="0"/>
          <w:sz w:val="28"/>
          <w:szCs w:val="28"/>
        </w:rPr>
      </w:pPr>
      <w:r>
        <w:rPr>
          <w:kern w:val="0"/>
          <w:sz w:val="28"/>
          <w:szCs w:val="28"/>
        </w:rPr>
        <w:t>（2）导师要切实做好学位论文研究与撰写各环节的指导工作。要指导学生能有效运用所学理论、方法和技术对教育实践问题进行系统、深入探索，并能提出科学合理解决问题的方案。学位论文开题工作应在教育实习之前完成。</w:t>
      </w:r>
    </w:p>
    <w:p w14:paraId="6BC29EA9">
      <w:pPr>
        <w:adjustRightInd w:val="0"/>
        <w:snapToGrid w:val="0"/>
        <w:spacing w:line="560" w:lineRule="exact"/>
        <w:ind w:firstLine="560" w:firstLineChars="200"/>
        <w:rPr>
          <w:kern w:val="0"/>
          <w:sz w:val="28"/>
          <w:szCs w:val="28"/>
        </w:rPr>
      </w:pPr>
      <w:r>
        <w:rPr>
          <w:kern w:val="0"/>
          <w:sz w:val="28"/>
          <w:szCs w:val="28"/>
        </w:rPr>
        <w:t>（3）学位论文应符合研究伦理，遵循研究规范并凸显实践应用价值。论文的形式可以多样化，如专题研究论文、调查研究报告、行动研究报告、案例研究报告、课程开发方案等。论文正文部分字数不少于2万字。硕士研究生在撰写论文的过程中，应定期向导师作进展报告，并在导师的指导下不断完善论文。</w:t>
      </w:r>
    </w:p>
    <w:p w14:paraId="16651FD7">
      <w:pPr>
        <w:adjustRightInd w:val="0"/>
        <w:snapToGrid w:val="0"/>
        <w:spacing w:line="560" w:lineRule="exact"/>
        <w:ind w:firstLine="560" w:firstLineChars="200"/>
        <w:rPr>
          <w:kern w:val="0"/>
          <w:sz w:val="28"/>
          <w:szCs w:val="28"/>
        </w:rPr>
      </w:pPr>
      <w:r>
        <w:rPr>
          <w:rFonts w:hint="eastAsia"/>
          <w:sz w:val="28"/>
          <w:szCs w:val="28"/>
        </w:rPr>
        <w:t>2</w:t>
      </w:r>
      <w:r>
        <w:rPr>
          <w:rFonts w:hint="eastAsia" w:ascii="宋体" w:hAnsi="宋体" w:cs="宋体"/>
          <w:sz w:val="28"/>
          <w:szCs w:val="28"/>
        </w:rPr>
        <w:t>.</w:t>
      </w:r>
      <w:r>
        <w:rPr>
          <w:kern w:val="0"/>
          <w:sz w:val="28"/>
          <w:szCs w:val="28"/>
        </w:rPr>
        <w:t>开题报告</w:t>
      </w:r>
    </w:p>
    <w:p w14:paraId="588542BB">
      <w:pPr>
        <w:adjustRightInd w:val="0"/>
        <w:snapToGrid w:val="0"/>
        <w:spacing w:line="560" w:lineRule="exact"/>
        <w:ind w:firstLine="560" w:firstLineChars="200"/>
        <w:rPr>
          <w:kern w:val="0"/>
          <w:sz w:val="28"/>
          <w:szCs w:val="28"/>
        </w:rPr>
      </w:pPr>
      <w:r>
        <w:rPr>
          <w:kern w:val="0"/>
          <w:sz w:val="28"/>
          <w:szCs w:val="28"/>
        </w:rPr>
        <w:t>硕士研究生一般应于第三学期末进行论文开题。硕士研究生应在导师指导下，</w:t>
      </w:r>
      <w:r>
        <w:rPr>
          <w:rFonts w:hint="eastAsia"/>
          <w:kern w:val="0"/>
          <w:sz w:val="28"/>
          <w:szCs w:val="28"/>
        </w:rPr>
        <w:t>确定论文选题，并制定研究计划。</w:t>
      </w:r>
      <w:r>
        <w:rPr>
          <w:kern w:val="0"/>
          <w:sz w:val="28"/>
          <w:szCs w:val="28"/>
        </w:rPr>
        <w:t>硕士研究生应提交《南通大学研究生学位论文开题报告》，经导师审核同意，进行论文开题报告。开题报告的审查应重点考查硕士研究生的文献收集、整理、综述能力和</w:t>
      </w:r>
      <w:r>
        <w:rPr>
          <w:rFonts w:hint="eastAsia"/>
          <w:kern w:val="0"/>
          <w:sz w:val="28"/>
          <w:szCs w:val="28"/>
        </w:rPr>
        <w:t>研究设计能力。开题报告应邀请实践指导教师参加。开题报告的具体要求按照《南通大学研究生学位论文选题与开题管理办法》</w:t>
      </w:r>
      <w:r>
        <w:rPr>
          <w:kern w:val="0"/>
          <w:sz w:val="28"/>
          <w:szCs w:val="28"/>
        </w:rPr>
        <w:t>的有关规定执行。</w:t>
      </w:r>
    </w:p>
    <w:p w14:paraId="63BEF9AE">
      <w:pPr>
        <w:adjustRightInd w:val="0"/>
        <w:snapToGrid w:val="0"/>
        <w:spacing w:line="560" w:lineRule="exact"/>
        <w:ind w:firstLine="560" w:firstLineChars="200"/>
        <w:rPr>
          <w:kern w:val="0"/>
          <w:sz w:val="28"/>
          <w:szCs w:val="28"/>
        </w:rPr>
      </w:pPr>
      <w:r>
        <w:rPr>
          <w:rFonts w:hint="eastAsia"/>
          <w:sz w:val="28"/>
          <w:szCs w:val="28"/>
        </w:rPr>
        <w:t>3</w:t>
      </w:r>
      <w:r>
        <w:rPr>
          <w:rFonts w:hint="eastAsia" w:ascii="宋体" w:hAnsi="宋体" w:cs="宋体"/>
          <w:sz w:val="28"/>
          <w:szCs w:val="28"/>
        </w:rPr>
        <w:t>.</w:t>
      </w:r>
      <w:r>
        <w:rPr>
          <w:kern w:val="0"/>
          <w:sz w:val="28"/>
          <w:szCs w:val="28"/>
        </w:rPr>
        <w:t>中期考核</w:t>
      </w:r>
    </w:p>
    <w:p w14:paraId="4950CFD2">
      <w:pPr>
        <w:adjustRightInd w:val="0"/>
        <w:snapToGrid w:val="0"/>
        <w:spacing w:line="560" w:lineRule="exact"/>
        <w:ind w:firstLine="560" w:firstLineChars="200"/>
        <w:rPr>
          <w:kern w:val="0"/>
          <w:sz w:val="28"/>
          <w:szCs w:val="28"/>
        </w:rPr>
      </w:pPr>
      <w:r>
        <w:rPr>
          <w:kern w:val="0"/>
          <w:sz w:val="28"/>
          <w:szCs w:val="28"/>
        </w:rPr>
        <w:t>学位论文中期考核一般应在第五学期完成。硕士研究生应提交《南通大学研究生学位论文中期考核》，经导师审核同意，</w:t>
      </w:r>
      <w:r>
        <w:rPr>
          <w:rFonts w:hint="eastAsia"/>
          <w:kern w:val="0"/>
          <w:sz w:val="28"/>
          <w:szCs w:val="28"/>
        </w:rPr>
        <w:t>进行中期考核。中期考核应邀请实践指导教师参加。中期考核的具体要求按照《南通大学研究生中期考核管理办法》</w:t>
      </w:r>
      <w:r>
        <w:rPr>
          <w:kern w:val="0"/>
          <w:sz w:val="28"/>
          <w:szCs w:val="28"/>
        </w:rPr>
        <w:t>的有关规定执行。</w:t>
      </w:r>
    </w:p>
    <w:p w14:paraId="2C544CD6">
      <w:pPr>
        <w:adjustRightInd w:val="0"/>
        <w:snapToGrid w:val="0"/>
        <w:spacing w:line="560" w:lineRule="exact"/>
        <w:ind w:firstLine="560" w:firstLineChars="200"/>
        <w:rPr>
          <w:kern w:val="0"/>
          <w:sz w:val="28"/>
          <w:szCs w:val="28"/>
        </w:rPr>
      </w:pPr>
      <w:r>
        <w:rPr>
          <w:rFonts w:hint="eastAsia"/>
          <w:sz w:val="28"/>
          <w:szCs w:val="28"/>
        </w:rPr>
        <w:t>4</w:t>
      </w:r>
      <w:r>
        <w:rPr>
          <w:rFonts w:hint="eastAsia" w:ascii="宋体" w:hAnsi="宋体" w:cs="宋体"/>
          <w:sz w:val="28"/>
          <w:szCs w:val="28"/>
        </w:rPr>
        <w:t>.</w:t>
      </w:r>
      <w:r>
        <w:rPr>
          <w:kern w:val="0"/>
          <w:sz w:val="28"/>
          <w:szCs w:val="28"/>
        </w:rPr>
        <w:t>论文答辩</w:t>
      </w:r>
    </w:p>
    <w:p w14:paraId="66072383">
      <w:pPr>
        <w:adjustRightInd w:val="0"/>
        <w:snapToGrid w:val="0"/>
        <w:spacing w:line="560" w:lineRule="exact"/>
        <w:ind w:firstLine="560" w:firstLineChars="200"/>
        <w:rPr>
          <w:kern w:val="0"/>
          <w:sz w:val="28"/>
          <w:szCs w:val="28"/>
        </w:rPr>
      </w:pPr>
      <w:r>
        <w:rPr>
          <w:kern w:val="0"/>
          <w:sz w:val="28"/>
          <w:szCs w:val="28"/>
        </w:rPr>
        <w:t>学位论文答辩一般在第六学期进行。</w:t>
      </w:r>
      <w:r>
        <w:rPr>
          <w:rFonts w:hint="eastAsia"/>
          <w:sz w:val="28"/>
          <w:szCs w:val="28"/>
        </w:rPr>
        <w:t>硕士研究生的课程学习学分、专业实践学分和素质拓展学分均满足要求后方可进入学位论文评阅与答辩环节。</w:t>
      </w:r>
      <w:r>
        <w:rPr>
          <w:rFonts w:hint="eastAsia" w:ascii="宋体" w:hAnsi="宋体"/>
          <w:sz w:val="28"/>
        </w:rPr>
        <w:t>学位论文实行专家盲审评阅制度。</w:t>
      </w:r>
      <w:r>
        <w:rPr>
          <w:kern w:val="0"/>
          <w:sz w:val="28"/>
          <w:szCs w:val="28"/>
        </w:rPr>
        <w:t>硕士研究生学位论文必须由导师认可，并经专家盲审评阅合格后，方可进行答辩。论文评阅人和答辩委员会成员中，应该至少有一名具有高级教师职称的中学教师或教学实践单位的人员参加。硕士学位论文答辩申请的具体要求按照《南通大学博士、硕士学位授予工作实施细则》的有关规定执行。硕士学位论文答辩一般安排在每年6月或12月。</w:t>
      </w:r>
    </w:p>
    <w:p w14:paraId="483C14A1">
      <w:pPr>
        <w:adjustRightInd w:val="0"/>
        <w:snapToGrid w:val="0"/>
        <w:spacing w:line="560" w:lineRule="exact"/>
        <w:ind w:firstLine="560" w:firstLineChars="200"/>
        <w:rPr>
          <w:kern w:val="0"/>
          <w:sz w:val="28"/>
          <w:szCs w:val="28"/>
        </w:rPr>
      </w:pPr>
      <w:r>
        <w:rPr>
          <w:rFonts w:hint="eastAsia"/>
          <w:sz w:val="28"/>
          <w:szCs w:val="28"/>
        </w:rPr>
        <w:t>5</w:t>
      </w:r>
      <w:r>
        <w:rPr>
          <w:rFonts w:hint="eastAsia" w:ascii="宋体" w:hAnsi="宋体" w:cs="宋体"/>
          <w:sz w:val="28"/>
          <w:szCs w:val="28"/>
        </w:rPr>
        <w:t>.</w:t>
      </w:r>
      <w:r>
        <w:rPr>
          <w:kern w:val="0"/>
          <w:sz w:val="28"/>
          <w:szCs w:val="28"/>
        </w:rPr>
        <w:t>学位授予</w:t>
      </w:r>
    </w:p>
    <w:p w14:paraId="02671D3D">
      <w:pPr>
        <w:adjustRightInd w:val="0"/>
        <w:snapToGrid w:val="0"/>
        <w:spacing w:line="560" w:lineRule="exact"/>
        <w:ind w:firstLine="560" w:firstLineChars="200"/>
        <w:rPr>
          <w:kern w:val="0"/>
          <w:sz w:val="28"/>
          <w:szCs w:val="28"/>
        </w:rPr>
      </w:pPr>
      <w:r>
        <w:rPr>
          <w:rFonts w:hint="eastAsia"/>
          <w:kern w:val="0"/>
          <w:sz w:val="28"/>
          <w:szCs w:val="28"/>
        </w:rPr>
        <w:t>专业学位硕士研究生在规定学习年限内完成课程学习、专业实践和必修环节，修满规定学分</w:t>
      </w:r>
      <w:r>
        <w:rPr>
          <w:kern w:val="0"/>
          <w:sz w:val="28"/>
          <w:szCs w:val="28"/>
        </w:rPr>
        <w:t>，并通过毕业论文答辩，准予毕业，颁发硕士研究生毕业证书。符合硕士学位授予要求的，经学校学位评定委员会批准，授予硕士学位。</w:t>
      </w:r>
      <w:r>
        <w:rPr>
          <w:rFonts w:hint="eastAsia"/>
          <w:kern w:val="0"/>
          <w:sz w:val="28"/>
          <w:szCs w:val="28"/>
        </w:rPr>
        <w:t>申请硕士学位的科研成果要求按照《南通大学关于申请博士、硕士学位科研成果的规定》及学院相关实施细则的有关规定执行。</w:t>
      </w:r>
      <w:r>
        <w:rPr>
          <w:kern w:val="0"/>
          <w:sz w:val="28"/>
          <w:szCs w:val="28"/>
        </w:rPr>
        <w:t>申请硕士学位的其他具体要求按照《南通大学博士、硕士学位授予工作实施细则》的有关规定执行。</w:t>
      </w:r>
    </w:p>
    <w:p w14:paraId="604A05AC">
      <w:pPr>
        <w:pStyle w:val="2"/>
        <w:widowControl w:val="0"/>
        <w:spacing w:before="0" w:beforeAutospacing="0" w:after="156" w:afterLines="50" w:afterAutospacing="0"/>
        <w:jc w:val="both"/>
        <w:outlineLvl w:val="1"/>
        <w:rPr>
          <w:sz w:val="18"/>
          <w:szCs w:val="18"/>
        </w:rPr>
      </w:pPr>
      <w:r>
        <w:rPr>
          <w:rFonts w:ascii="Times New Roman" w:hAnsi="Times New Roman"/>
          <w:sz w:val="28"/>
          <w:szCs w:val="28"/>
        </w:rPr>
        <w:br w:type="page"/>
      </w:r>
      <w:r>
        <w:rPr>
          <w:rFonts w:hint="eastAsia" w:ascii="黑体" w:hAnsi="黑体" w:eastAsia="黑体" w:cs="黑体"/>
          <w:bCs/>
          <w:kern w:val="2"/>
        </w:rPr>
        <w:t>附表：课程设置与学分要求</w:t>
      </w:r>
      <w:r>
        <w:rPr>
          <w:rFonts w:hint="eastAsia"/>
          <w:b/>
        </w:rPr>
        <w:t xml:space="preserve"> </w:t>
      </w:r>
    </w:p>
    <w:tbl>
      <w:tblPr>
        <w:tblStyle w:val="3"/>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451"/>
        <w:gridCol w:w="3330"/>
        <w:gridCol w:w="642"/>
        <w:gridCol w:w="631"/>
        <w:gridCol w:w="607"/>
        <w:gridCol w:w="1545"/>
        <w:gridCol w:w="758"/>
        <w:gridCol w:w="800"/>
      </w:tblGrid>
      <w:tr w14:paraId="18AA5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blHeader/>
          <w:jc w:val="center"/>
        </w:trPr>
        <w:tc>
          <w:tcPr>
            <w:tcW w:w="454" w:type="dxa"/>
            <w:gridSpan w:val="2"/>
            <w:tcBorders>
              <w:top w:val="single" w:color="auto" w:sz="4" w:space="0"/>
              <w:left w:val="single" w:color="auto" w:sz="4" w:space="0"/>
              <w:bottom w:val="single" w:color="auto" w:sz="4" w:space="0"/>
              <w:right w:val="single" w:color="auto" w:sz="4" w:space="0"/>
            </w:tcBorders>
            <w:noWrap/>
            <w:vAlign w:val="center"/>
          </w:tcPr>
          <w:p w14:paraId="0AF7EC45">
            <w:pPr>
              <w:spacing w:line="240" w:lineRule="exact"/>
              <w:jc w:val="center"/>
              <w:rPr>
                <w:b/>
                <w:sz w:val="18"/>
                <w:szCs w:val="18"/>
              </w:rPr>
            </w:pPr>
            <w:r>
              <w:rPr>
                <w:rFonts w:hAnsi="宋体"/>
                <w:b/>
                <w:sz w:val="18"/>
                <w:szCs w:val="18"/>
              </w:rPr>
              <w:t>类别</w:t>
            </w:r>
          </w:p>
        </w:tc>
        <w:tc>
          <w:tcPr>
            <w:tcW w:w="3376" w:type="dxa"/>
            <w:tcBorders>
              <w:top w:val="single" w:color="auto" w:sz="4" w:space="0"/>
              <w:left w:val="single" w:color="auto" w:sz="4" w:space="0"/>
              <w:bottom w:val="single" w:color="auto" w:sz="4" w:space="0"/>
              <w:right w:val="single" w:color="auto" w:sz="4" w:space="0"/>
            </w:tcBorders>
            <w:noWrap/>
            <w:vAlign w:val="center"/>
          </w:tcPr>
          <w:p w14:paraId="0B9F36E1">
            <w:pPr>
              <w:spacing w:line="240" w:lineRule="exact"/>
              <w:jc w:val="center"/>
              <w:rPr>
                <w:b/>
                <w:sz w:val="18"/>
                <w:szCs w:val="18"/>
              </w:rPr>
            </w:pPr>
            <w:r>
              <w:rPr>
                <w:rFonts w:hAnsi="宋体"/>
                <w:b/>
                <w:sz w:val="18"/>
                <w:szCs w:val="18"/>
              </w:rPr>
              <w:t>课程名称</w:t>
            </w:r>
          </w:p>
        </w:tc>
        <w:tc>
          <w:tcPr>
            <w:tcW w:w="648" w:type="dxa"/>
            <w:tcBorders>
              <w:top w:val="single" w:color="auto" w:sz="4" w:space="0"/>
              <w:left w:val="single" w:color="auto" w:sz="4" w:space="0"/>
              <w:bottom w:val="single" w:color="auto" w:sz="4" w:space="0"/>
              <w:right w:val="single" w:color="auto" w:sz="4" w:space="0"/>
            </w:tcBorders>
            <w:noWrap/>
            <w:vAlign w:val="center"/>
          </w:tcPr>
          <w:p w14:paraId="2BE6010A">
            <w:pPr>
              <w:spacing w:line="240" w:lineRule="exact"/>
              <w:jc w:val="center"/>
              <w:rPr>
                <w:b/>
                <w:sz w:val="18"/>
                <w:szCs w:val="18"/>
              </w:rPr>
            </w:pPr>
            <w:r>
              <w:rPr>
                <w:rFonts w:hAnsi="宋体"/>
                <w:b/>
                <w:sz w:val="18"/>
                <w:szCs w:val="18"/>
              </w:rPr>
              <w:t>学时</w:t>
            </w:r>
          </w:p>
        </w:tc>
        <w:tc>
          <w:tcPr>
            <w:tcW w:w="637" w:type="dxa"/>
            <w:tcBorders>
              <w:top w:val="single" w:color="auto" w:sz="4" w:space="0"/>
              <w:left w:val="single" w:color="auto" w:sz="4" w:space="0"/>
              <w:bottom w:val="single" w:color="auto" w:sz="4" w:space="0"/>
              <w:right w:val="single" w:color="auto" w:sz="4" w:space="0"/>
            </w:tcBorders>
            <w:noWrap/>
            <w:vAlign w:val="center"/>
          </w:tcPr>
          <w:p w14:paraId="1446E511">
            <w:pPr>
              <w:spacing w:line="240" w:lineRule="exact"/>
              <w:jc w:val="center"/>
              <w:rPr>
                <w:b/>
                <w:sz w:val="18"/>
                <w:szCs w:val="18"/>
              </w:rPr>
            </w:pPr>
            <w:r>
              <w:rPr>
                <w:rFonts w:hAnsi="宋体"/>
                <w:b/>
                <w:sz w:val="18"/>
                <w:szCs w:val="18"/>
              </w:rPr>
              <w:t>学分</w:t>
            </w:r>
          </w:p>
        </w:tc>
        <w:tc>
          <w:tcPr>
            <w:tcW w:w="613" w:type="dxa"/>
            <w:tcBorders>
              <w:top w:val="single" w:color="auto" w:sz="4" w:space="0"/>
              <w:left w:val="single" w:color="auto" w:sz="4" w:space="0"/>
              <w:bottom w:val="single" w:color="auto" w:sz="4" w:space="0"/>
              <w:right w:val="single" w:color="auto" w:sz="4" w:space="0"/>
            </w:tcBorders>
            <w:noWrap/>
            <w:vAlign w:val="center"/>
          </w:tcPr>
          <w:p w14:paraId="427897F2">
            <w:pPr>
              <w:spacing w:line="240" w:lineRule="exact"/>
              <w:jc w:val="center"/>
              <w:rPr>
                <w:b/>
                <w:sz w:val="18"/>
                <w:szCs w:val="18"/>
              </w:rPr>
            </w:pPr>
            <w:r>
              <w:rPr>
                <w:rFonts w:hAnsi="宋体"/>
                <w:b/>
                <w:sz w:val="18"/>
                <w:szCs w:val="18"/>
              </w:rPr>
              <w:t>开课</w:t>
            </w:r>
          </w:p>
          <w:p w14:paraId="3A2D7A2E">
            <w:pPr>
              <w:spacing w:line="240" w:lineRule="exact"/>
              <w:jc w:val="center"/>
              <w:rPr>
                <w:b/>
                <w:sz w:val="18"/>
                <w:szCs w:val="18"/>
              </w:rPr>
            </w:pPr>
            <w:r>
              <w:rPr>
                <w:rFonts w:hAnsi="宋体"/>
                <w:b/>
                <w:sz w:val="18"/>
                <w:szCs w:val="18"/>
              </w:rPr>
              <w:t>学期</w:t>
            </w:r>
          </w:p>
        </w:tc>
        <w:tc>
          <w:tcPr>
            <w:tcW w:w="1565" w:type="dxa"/>
            <w:tcBorders>
              <w:top w:val="single" w:color="auto" w:sz="4" w:space="0"/>
              <w:left w:val="single" w:color="auto" w:sz="4" w:space="0"/>
              <w:bottom w:val="single" w:color="auto" w:sz="4" w:space="0"/>
              <w:right w:val="single" w:color="auto" w:sz="4" w:space="0"/>
            </w:tcBorders>
            <w:noWrap/>
            <w:vAlign w:val="center"/>
          </w:tcPr>
          <w:p w14:paraId="74B906FD">
            <w:pPr>
              <w:spacing w:line="240" w:lineRule="exact"/>
              <w:jc w:val="center"/>
              <w:rPr>
                <w:b/>
                <w:sz w:val="18"/>
                <w:szCs w:val="18"/>
              </w:rPr>
            </w:pPr>
            <w:r>
              <w:rPr>
                <w:rFonts w:hAnsi="宋体"/>
                <w:b/>
                <w:sz w:val="18"/>
                <w:szCs w:val="18"/>
              </w:rPr>
              <w:t>开课学院</w:t>
            </w:r>
          </w:p>
        </w:tc>
        <w:tc>
          <w:tcPr>
            <w:tcW w:w="766" w:type="dxa"/>
            <w:tcBorders>
              <w:top w:val="single" w:color="auto" w:sz="4" w:space="0"/>
              <w:left w:val="single" w:color="auto" w:sz="4" w:space="0"/>
              <w:bottom w:val="single" w:color="auto" w:sz="4" w:space="0"/>
              <w:right w:val="single" w:color="auto" w:sz="4" w:space="0"/>
            </w:tcBorders>
            <w:noWrap/>
            <w:vAlign w:val="center"/>
          </w:tcPr>
          <w:p w14:paraId="2B179BB6">
            <w:pPr>
              <w:spacing w:line="240" w:lineRule="exact"/>
              <w:jc w:val="center"/>
              <w:rPr>
                <w:b/>
                <w:sz w:val="18"/>
              </w:rPr>
            </w:pPr>
            <w:r>
              <w:rPr>
                <w:b/>
                <w:sz w:val="18"/>
              </w:rPr>
              <w:t>考核</w:t>
            </w:r>
          </w:p>
          <w:p w14:paraId="1DBA7E1D">
            <w:pPr>
              <w:spacing w:line="240" w:lineRule="exact"/>
              <w:jc w:val="center"/>
              <w:rPr>
                <w:rFonts w:hAnsi="宋体"/>
                <w:b/>
                <w:sz w:val="18"/>
                <w:szCs w:val="18"/>
              </w:rPr>
            </w:pPr>
            <w:r>
              <w:rPr>
                <w:b/>
                <w:sz w:val="18"/>
              </w:rPr>
              <w:t>方式</w:t>
            </w:r>
          </w:p>
        </w:tc>
        <w:tc>
          <w:tcPr>
            <w:tcW w:w="808" w:type="dxa"/>
            <w:tcBorders>
              <w:top w:val="single" w:color="auto" w:sz="4" w:space="0"/>
              <w:left w:val="single" w:color="auto" w:sz="4" w:space="0"/>
              <w:bottom w:val="single" w:color="auto" w:sz="4" w:space="0"/>
              <w:right w:val="single" w:color="auto" w:sz="4" w:space="0"/>
            </w:tcBorders>
            <w:noWrap/>
            <w:vAlign w:val="center"/>
          </w:tcPr>
          <w:p w14:paraId="42746FF5">
            <w:pPr>
              <w:spacing w:line="240" w:lineRule="exact"/>
              <w:jc w:val="center"/>
              <w:rPr>
                <w:rFonts w:hint="eastAsia" w:hAnsi="宋体"/>
                <w:b/>
                <w:sz w:val="18"/>
                <w:szCs w:val="18"/>
              </w:rPr>
            </w:pPr>
            <w:r>
              <w:rPr>
                <w:rFonts w:hint="eastAsia" w:hAnsi="宋体"/>
                <w:b/>
                <w:sz w:val="18"/>
                <w:szCs w:val="18"/>
              </w:rPr>
              <w:t>学分</w:t>
            </w:r>
          </w:p>
          <w:p w14:paraId="0B7577A4">
            <w:pPr>
              <w:spacing w:line="240" w:lineRule="exact"/>
              <w:jc w:val="center"/>
              <w:rPr>
                <w:b/>
                <w:sz w:val="18"/>
                <w:szCs w:val="18"/>
              </w:rPr>
            </w:pPr>
            <w:r>
              <w:rPr>
                <w:rFonts w:hint="eastAsia" w:hAnsi="宋体"/>
                <w:b/>
                <w:sz w:val="18"/>
                <w:szCs w:val="18"/>
              </w:rPr>
              <w:t>要求</w:t>
            </w:r>
          </w:p>
        </w:tc>
      </w:tr>
      <w:tr w14:paraId="683D6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454" w:type="dxa"/>
            <w:vMerge w:val="restart"/>
            <w:tcBorders>
              <w:top w:val="single" w:color="auto" w:sz="4" w:space="0"/>
              <w:left w:val="single" w:color="auto" w:sz="4" w:space="0"/>
              <w:right w:val="single" w:color="auto" w:sz="4" w:space="0"/>
            </w:tcBorders>
            <w:noWrap/>
            <w:vAlign w:val="center"/>
          </w:tcPr>
          <w:p w14:paraId="24C9204B">
            <w:pPr>
              <w:spacing w:line="240" w:lineRule="exact"/>
              <w:jc w:val="center"/>
              <w:rPr>
                <w:sz w:val="18"/>
                <w:szCs w:val="18"/>
              </w:rPr>
            </w:pPr>
            <w:r>
              <w:rPr>
                <w:sz w:val="18"/>
                <w:szCs w:val="18"/>
              </w:rPr>
              <w:t>学位课</w:t>
            </w:r>
          </w:p>
        </w:tc>
        <w:tc>
          <w:tcPr>
            <w:tcW w:w="454" w:type="dxa"/>
            <w:vMerge w:val="restart"/>
            <w:tcBorders>
              <w:top w:val="single" w:color="auto" w:sz="4" w:space="0"/>
              <w:left w:val="single" w:color="auto" w:sz="4" w:space="0"/>
              <w:bottom w:val="single" w:color="auto" w:sz="4" w:space="0"/>
              <w:right w:val="single" w:color="auto" w:sz="4" w:space="0"/>
            </w:tcBorders>
            <w:noWrap/>
            <w:vAlign w:val="center"/>
          </w:tcPr>
          <w:p w14:paraId="5457893E">
            <w:pPr>
              <w:spacing w:line="240" w:lineRule="exact"/>
              <w:jc w:val="center"/>
              <w:rPr>
                <w:sz w:val="18"/>
                <w:szCs w:val="18"/>
              </w:rPr>
            </w:pPr>
            <w:r>
              <w:rPr>
                <w:sz w:val="18"/>
                <w:szCs w:val="18"/>
              </w:rPr>
              <w:t>公共课</w:t>
            </w:r>
          </w:p>
        </w:tc>
        <w:tc>
          <w:tcPr>
            <w:tcW w:w="3376" w:type="dxa"/>
            <w:tcBorders>
              <w:top w:val="single" w:color="auto" w:sz="4" w:space="0"/>
              <w:left w:val="single" w:color="auto" w:sz="4" w:space="0"/>
              <w:bottom w:val="single" w:color="auto" w:sz="4" w:space="0"/>
              <w:right w:val="single" w:color="auto" w:sz="4" w:space="0"/>
            </w:tcBorders>
            <w:noWrap/>
            <w:vAlign w:val="center"/>
          </w:tcPr>
          <w:p w14:paraId="12359152">
            <w:pPr>
              <w:spacing w:line="284" w:lineRule="exact"/>
              <w:jc w:val="left"/>
              <w:rPr>
                <w:rFonts w:hint="eastAsia" w:hAnsi="宋体"/>
                <w:sz w:val="18"/>
                <w:szCs w:val="18"/>
              </w:rPr>
            </w:pPr>
            <w:r>
              <w:rPr>
                <w:rFonts w:hint="eastAsia" w:hAnsi="宋体"/>
                <w:sz w:val="18"/>
                <w:szCs w:val="18"/>
              </w:rPr>
              <w:t>新时代中国特色社会主义理论与实践</w:t>
            </w:r>
          </w:p>
        </w:tc>
        <w:tc>
          <w:tcPr>
            <w:tcW w:w="648" w:type="dxa"/>
            <w:tcBorders>
              <w:top w:val="single" w:color="auto" w:sz="4" w:space="0"/>
              <w:left w:val="single" w:color="auto" w:sz="4" w:space="0"/>
              <w:bottom w:val="single" w:color="auto" w:sz="4" w:space="0"/>
              <w:right w:val="single" w:color="auto" w:sz="4" w:space="0"/>
            </w:tcBorders>
            <w:noWrap/>
            <w:vAlign w:val="center"/>
          </w:tcPr>
          <w:p w14:paraId="3C758F83">
            <w:pPr>
              <w:spacing w:line="284" w:lineRule="exact"/>
              <w:jc w:val="center"/>
              <w:rPr>
                <w:rFonts w:hAnsi="宋体"/>
                <w:sz w:val="18"/>
                <w:szCs w:val="18"/>
              </w:rPr>
            </w:pPr>
            <w:r>
              <w:rPr>
                <w:rFonts w:hAnsi="宋体"/>
                <w:sz w:val="18"/>
                <w:szCs w:val="18"/>
              </w:rPr>
              <w:t>36</w:t>
            </w:r>
          </w:p>
        </w:tc>
        <w:tc>
          <w:tcPr>
            <w:tcW w:w="637" w:type="dxa"/>
            <w:tcBorders>
              <w:top w:val="single" w:color="auto" w:sz="4" w:space="0"/>
              <w:left w:val="single" w:color="auto" w:sz="4" w:space="0"/>
              <w:bottom w:val="single" w:color="auto" w:sz="4" w:space="0"/>
              <w:right w:val="single" w:color="auto" w:sz="4" w:space="0"/>
            </w:tcBorders>
            <w:noWrap/>
            <w:vAlign w:val="center"/>
          </w:tcPr>
          <w:p w14:paraId="7187C7CD">
            <w:pPr>
              <w:spacing w:line="284" w:lineRule="exact"/>
              <w:jc w:val="center"/>
              <w:rPr>
                <w:rFonts w:hAnsi="宋体"/>
                <w:sz w:val="18"/>
                <w:szCs w:val="18"/>
              </w:rPr>
            </w:pPr>
            <w:r>
              <w:rPr>
                <w:rFonts w:hAnsi="宋体"/>
                <w:sz w:val="18"/>
                <w:szCs w:val="18"/>
              </w:rPr>
              <w:t>2</w:t>
            </w:r>
          </w:p>
        </w:tc>
        <w:tc>
          <w:tcPr>
            <w:tcW w:w="613" w:type="dxa"/>
            <w:tcBorders>
              <w:top w:val="single" w:color="auto" w:sz="4" w:space="0"/>
              <w:left w:val="single" w:color="auto" w:sz="4" w:space="0"/>
              <w:bottom w:val="single" w:color="auto" w:sz="4" w:space="0"/>
              <w:right w:val="single" w:color="auto" w:sz="4" w:space="0"/>
            </w:tcBorders>
            <w:noWrap/>
            <w:vAlign w:val="center"/>
          </w:tcPr>
          <w:p w14:paraId="762A5667">
            <w:pPr>
              <w:spacing w:line="284" w:lineRule="exact"/>
              <w:jc w:val="center"/>
              <w:rPr>
                <w:rFonts w:hAnsi="宋体"/>
                <w:sz w:val="18"/>
                <w:szCs w:val="18"/>
              </w:rPr>
            </w:pPr>
            <w:r>
              <w:rPr>
                <w:rFonts w:hAnsi="宋体"/>
                <w:sz w:val="18"/>
                <w:szCs w:val="18"/>
              </w:rPr>
              <w:t>1</w:t>
            </w:r>
          </w:p>
        </w:tc>
        <w:tc>
          <w:tcPr>
            <w:tcW w:w="1565" w:type="dxa"/>
            <w:tcBorders>
              <w:top w:val="single" w:color="auto" w:sz="4" w:space="0"/>
              <w:left w:val="single" w:color="auto" w:sz="4" w:space="0"/>
              <w:bottom w:val="single" w:color="auto" w:sz="4" w:space="0"/>
              <w:right w:val="single" w:color="auto" w:sz="4" w:space="0"/>
            </w:tcBorders>
            <w:noWrap/>
            <w:vAlign w:val="center"/>
          </w:tcPr>
          <w:p w14:paraId="633700B6">
            <w:pPr>
              <w:jc w:val="center"/>
              <w:rPr>
                <w:rFonts w:hAnsi="宋体"/>
                <w:sz w:val="18"/>
                <w:szCs w:val="18"/>
              </w:rPr>
            </w:pPr>
            <w:r>
              <w:rPr>
                <w:rFonts w:hint="eastAsia" w:hAnsi="宋体"/>
                <w:sz w:val="18"/>
                <w:szCs w:val="18"/>
              </w:rPr>
              <w:t>马克思主义</w:t>
            </w:r>
            <w:r>
              <w:rPr>
                <w:rFonts w:hAnsi="宋体"/>
                <w:sz w:val="18"/>
                <w:szCs w:val="18"/>
              </w:rPr>
              <w:t>学院</w:t>
            </w:r>
          </w:p>
        </w:tc>
        <w:tc>
          <w:tcPr>
            <w:tcW w:w="766" w:type="dxa"/>
            <w:tcBorders>
              <w:top w:val="single" w:color="auto" w:sz="4" w:space="0"/>
              <w:left w:val="single" w:color="auto" w:sz="4" w:space="0"/>
              <w:bottom w:val="single" w:color="auto" w:sz="4" w:space="0"/>
              <w:right w:val="single" w:color="auto" w:sz="4" w:space="0"/>
            </w:tcBorders>
            <w:noWrap/>
            <w:vAlign w:val="center"/>
          </w:tcPr>
          <w:p w14:paraId="5CB2102C">
            <w:pPr>
              <w:spacing w:line="320" w:lineRule="exact"/>
              <w:jc w:val="center"/>
              <w:rPr>
                <w:rFonts w:hint="eastAsia"/>
                <w:sz w:val="18"/>
                <w:szCs w:val="18"/>
              </w:rPr>
            </w:pPr>
            <w:r>
              <w:rPr>
                <w:sz w:val="18"/>
              </w:rPr>
              <w:t>考试</w:t>
            </w:r>
          </w:p>
        </w:tc>
        <w:tc>
          <w:tcPr>
            <w:tcW w:w="808" w:type="dxa"/>
            <w:vMerge w:val="restart"/>
            <w:tcBorders>
              <w:top w:val="single" w:color="auto" w:sz="4" w:space="0"/>
              <w:left w:val="single" w:color="auto" w:sz="4" w:space="0"/>
              <w:bottom w:val="single" w:color="auto" w:sz="4" w:space="0"/>
              <w:right w:val="single" w:color="auto" w:sz="4" w:space="0"/>
            </w:tcBorders>
            <w:noWrap/>
            <w:vAlign w:val="center"/>
          </w:tcPr>
          <w:p w14:paraId="752B671B">
            <w:pPr>
              <w:spacing w:line="320" w:lineRule="exact"/>
              <w:jc w:val="center"/>
              <w:rPr>
                <w:sz w:val="18"/>
                <w:szCs w:val="18"/>
              </w:rPr>
            </w:pPr>
            <w:r>
              <w:rPr>
                <w:rFonts w:hint="eastAsia"/>
                <w:sz w:val="18"/>
                <w:szCs w:val="18"/>
              </w:rPr>
              <w:t>5</w:t>
            </w:r>
            <w:r>
              <w:rPr>
                <w:rFonts w:hAnsi="宋体"/>
                <w:sz w:val="18"/>
                <w:szCs w:val="18"/>
              </w:rPr>
              <w:t>学分</w:t>
            </w:r>
          </w:p>
        </w:tc>
      </w:tr>
      <w:tr w14:paraId="20A3F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454" w:type="dxa"/>
            <w:vMerge w:val="continue"/>
            <w:tcBorders>
              <w:left w:val="single" w:color="auto" w:sz="4" w:space="0"/>
              <w:right w:val="single" w:color="auto" w:sz="4" w:space="0"/>
            </w:tcBorders>
            <w:noWrap/>
            <w:vAlign w:val="center"/>
          </w:tcPr>
          <w:p w14:paraId="0727169C">
            <w:pPr>
              <w:jc w:val="left"/>
              <w:rPr>
                <w:sz w:val="18"/>
                <w:szCs w:val="18"/>
              </w:rPr>
            </w:pPr>
          </w:p>
        </w:tc>
        <w:tc>
          <w:tcPr>
            <w:tcW w:w="454" w:type="dxa"/>
            <w:vMerge w:val="continue"/>
            <w:tcBorders>
              <w:top w:val="single" w:color="auto" w:sz="4" w:space="0"/>
              <w:left w:val="single" w:color="auto" w:sz="4" w:space="0"/>
              <w:bottom w:val="single" w:color="auto" w:sz="4" w:space="0"/>
              <w:right w:val="single" w:color="auto" w:sz="4" w:space="0"/>
            </w:tcBorders>
            <w:noWrap/>
            <w:vAlign w:val="center"/>
          </w:tcPr>
          <w:p w14:paraId="3BFDB325">
            <w:pPr>
              <w:jc w:val="left"/>
              <w:rPr>
                <w:sz w:val="18"/>
                <w:szCs w:val="18"/>
              </w:rPr>
            </w:pPr>
          </w:p>
        </w:tc>
        <w:tc>
          <w:tcPr>
            <w:tcW w:w="3376" w:type="dxa"/>
            <w:tcBorders>
              <w:top w:val="single" w:color="auto" w:sz="4" w:space="0"/>
              <w:left w:val="single" w:color="auto" w:sz="4" w:space="0"/>
              <w:bottom w:val="single" w:color="auto" w:sz="4" w:space="0"/>
              <w:right w:val="single" w:color="auto" w:sz="4" w:space="0"/>
            </w:tcBorders>
            <w:noWrap/>
            <w:vAlign w:val="center"/>
          </w:tcPr>
          <w:p w14:paraId="521AD4C2">
            <w:pPr>
              <w:rPr>
                <w:sz w:val="18"/>
                <w:szCs w:val="18"/>
              </w:rPr>
            </w:pPr>
            <w:r>
              <w:rPr>
                <w:rFonts w:hAnsi="宋体"/>
                <w:sz w:val="18"/>
                <w:szCs w:val="18"/>
              </w:rPr>
              <w:t>马克思主义与社会科学方法论</w:t>
            </w:r>
          </w:p>
        </w:tc>
        <w:tc>
          <w:tcPr>
            <w:tcW w:w="648" w:type="dxa"/>
            <w:tcBorders>
              <w:top w:val="single" w:color="auto" w:sz="4" w:space="0"/>
              <w:left w:val="single" w:color="auto" w:sz="4" w:space="0"/>
              <w:bottom w:val="single" w:color="auto" w:sz="4" w:space="0"/>
              <w:right w:val="single" w:color="auto" w:sz="4" w:space="0"/>
            </w:tcBorders>
            <w:noWrap/>
            <w:vAlign w:val="center"/>
          </w:tcPr>
          <w:p w14:paraId="73DD2634">
            <w:pPr>
              <w:jc w:val="center"/>
              <w:rPr>
                <w:sz w:val="18"/>
                <w:szCs w:val="18"/>
              </w:rPr>
            </w:pPr>
            <w:r>
              <w:rPr>
                <w:sz w:val="18"/>
                <w:szCs w:val="18"/>
              </w:rPr>
              <w:t>18</w:t>
            </w:r>
          </w:p>
        </w:tc>
        <w:tc>
          <w:tcPr>
            <w:tcW w:w="637" w:type="dxa"/>
            <w:tcBorders>
              <w:top w:val="single" w:color="auto" w:sz="4" w:space="0"/>
              <w:left w:val="single" w:color="auto" w:sz="4" w:space="0"/>
              <w:bottom w:val="single" w:color="auto" w:sz="4" w:space="0"/>
              <w:right w:val="single" w:color="auto" w:sz="4" w:space="0"/>
            </w:tcBorders>
            <w:noWrap/>
            <w:vAlign w:val="center"/>
          </w:tcPr>
          <w:p w14:paraId="29D33598">
            <w:pPr>
              <w:jc w:val="center"/>
              <w:rPr>
                <w:sz w:val="18"/>
                <w:szCs w:val="18"/>
              </w:rPr>
            </w:pPr>
            <w:r>
              <w:rPr>
                <w:sz w:val="18"/>
                <w:szCs w:val="18"/>
              </w:rPr>
              <w:t>1</w:t>
            </w:r>
          </w:p>
        </w:tc>
        <w:tc>
          <w:tcPr>
            <w:tcW w:w="613" w:type="dxa"/>
            <w:tcBorders>
              <w:top w:val="single" w:color="auto" w:sz="4" w:space="0"/>
              <w:left w:val="single" w:color="auto" w:sz="4" w:space="0"/>
              <w:bottom w:val="single" w:color="auto" w:sz="4" w:space="0"/>
              <w:right w:val="single" w:color="auto" w:sz="4" w:space="0"/>
            </w:tcBorders>
            <w:noWrap/>
            <w:vAlign w:val="center"/>
          </w:tcPr>
          <w:p w14:paraId="3B9977EF">
            <w:pPr>
              <w:spacing w:line="284" w:lineRule="exact"/>
              <w:jc w:val="center"/>
              <w:rPr>
                <w:rFonts w:hAnsi="宋体"/>
                <w:sz w:val="18"/>
                <w:szCs w:val="18"/>
              </w:rPr>
            </w:pPr>
            <w:r>
              <w:rPr>
                <w:rFonts w:hAnsi="宋体"/>
                <w:sz w:val="18"/>
                <w:szCs w:val="18"/>
              </w:rPr>
              <w:t>1</w:t>
            </w:r>
          </w:p>
        </w:tc>
        <w:tc>
          <w:tcPr>
            <w:tcW w:w="1565" w:type="dxa"/>
            <w:tcBorders>
              <w:top w:val="single" w:color="auto" w:sz="4" w:space="0"/>
              <w:left w:val="single" w:color="auto" w:sz="4" w:space="0"/>
              <w:bottom w:val="single" w:color="auto" w:sz="4" w:space="0"/>
              <w:right w:val="single" w:color="auto" w:sz="4" w:space="0"/>
            </w:tcBorders>
            <w:noWrap/>
            <w:vAlign w:val="center"/>
          </w:tcPr>
          <w:p w14:paraId="0FFDC438">
            <w:pPr>
              <w:jc w:val="center"/>
              <w:rPr>
                <w:rFonts w:hAnsi="宋体"/>
                <w:sz w:val="18"/>
                <w:szCs w:val="18"/>
              </w:rPr>
            </w:pPr>
            <w:r>
              <w:rPr>
                <w:rFonts w:hint="eastAsia" w:hAnsi="宋体"/>
                <w:sz w:val="18"/>
                <w:szCs w:val="18"/>
              </w:rPr>
              <w:t>马克思主义</w:t>
            </w:r>
            <w:r>
              <w:rPr>
                <w:rFonts w:hAnsi="宋体"/>
                <w:sz w:val="18"/>
                <w:szCs w:val="18"/>
              </w:rPr>
              <w:t>学院</w:t>
            </w:r>
          </w:p>
        </w:tc>
        <w:tc>
          <w:tcPr>
            <w:tcW w:w="766" w:type="dxa"/>
            <w:tcBorders>
              <w:top w:val="single" w:color="auto" w:sz="4" w:space="0"/>
              <w:left w:val="single" w:color="auto" w:sz="4" w:space="0"/>
              <w:bottom w:val="single" w:color="auto" w:sz="4" w:space="0"/>
              <w:right w:val="single" w:color="auto" w:sz="4" w:space="0"/>
            </w:tcBorders>
            <w:noWrap/>
            <w:vAlign w:val="center"/>
          </w:tcPr>
          <w:p w14:paraId="4B47F68E">
            <w:pPr>
              <w:jc w:val="center"/>
              <w:rPr>
                <w:sz w:val="18"/>
                <w:szCs w:val="18"/>
              </w:rPr>
            </w:pPr>
            <w:r>
              <w:rPr>
                <w:sz w:val="18"/>
              </w:rPr>
              <w:t>考试</w:t>
            </w:r>
          </w:p>
        </w:tc>
        <w:tc>
          <w:tcPr>
            <w:tcW w:w="808" w:type="dxa"/>
            <w:vMerge w:val="continue"/>
            <w:tcBorders>
              <w:top w:val="single" w:color="auto" w:sz="4" w:space="0"/>
              <w:left w:val="single" w:color="auto" w:sz="4" w:space="0"/>
              <w:bottom w:val="single" w:color="auto" w:sz="4" w:space="0"/>
              <w:right w:val="single" w:color="auto" w:sz="4" w:space="0"/>
            </w:tcBorders>
            <w:noWrap/>
            <w:vAlign w:val="center"/>
          </w:tcPr>
          <w:p w14:paraId="7F55465A">
            <w:pPr>
              <w:jc w:val="center"/>
              <w:rPr>
                <w:sz w:val="18"/>
                <w:szCs w:val="18"/>
              </w:rPr>
            </w:pPr>
          </w:p>
        </w:tc>
      </w:tr>
      <w:tr w14:paraId="7257F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454" w:type="dxa"/>
            <w:vMerge w:val="continue"/>
            <w:tcBorders>
              <w:left w:val="single" w:color="auto" w:sz="4" w:space="0"/>
              <w:right w:val="single" w:color="auto" w:sz="4" w:space="0"/>
            </w:tcBorders>
            <w:noWrap/>
            <w:vAlign w:val="center"/>
          </w:tcPr>
          <w:p w14:paraId="4523AE8D">
            <w:pPr>
              <w:jc w:val="left"/>
              <w:rPr>
                <w:sz w:val="18"/>
                <w:szCs w:val="18"/>
              </w:rPr>
            </w:pPr>
          </w:p>
        </w:tc>
        <w:tc>
          <w:tcPr>
            <w:tcW w:w="454" w:type="dxa"/>
            <w:vMerge w:val="continue"/>
            <w:tcBorders>
              <w:top w:val="single" w:color="auto" w:sz="4" w:space="0"/>
              <w:left w:val="single" w:color="auto" w:sz="4" w:space="0"/>
              <w:bottom w:val="single" w:color="auto" w:sz="4" w:space="0"/>
              <w:right w:val="single" w:color="auto" w:sz="4" w:space="0"/>
            </w:tcBorders>
            <w:noWrap/>
            <w:vAlign w:val="center"/>
          </w:tcPr>
          <w:p w14:paraId="1E25A406">
            <w:pPr>
              <w:jc w:val="left"/>
              <w:rPr>
                <w:sz w:val="18"/>
                <w:szCs w:val="18"/>
              </w:rPr>
            </w:pPr>
          </w:p>
        </w:tc>
        <w:tc>
          <w:tcPr>
            <w:tcW w:w="3376" w:type="dxa"/>
            <w:tcBorders>
              <w:top w:val="single" w:color="auto" w:sz="4" w:space="0"/>
              <w:left w:val="single" w:color="auto" w:sz="4" w:space="0"/>
              <w:bottom w:val="single" w:color="auto" w:sz="4" w:space="0"/>
              <w:right w:val="single" w:color="auto" w:sz="4" w:space="0"/>
            </w:tcBorders>
            <w:noWrap/>
            <w:vAlign w:val="center"/>
          </w:tcPr>
          <w:p w14:paraId="3D22647E">
            <w:pPr>
              <w:rPr>
                <w:rFonts w:hint="eastAsia" w:hAnsi="宋体"/>
                <w:sz w:val="18"/>
                <w:szCs w:val="18"/>
              </w:rPr>
            </w:pPr>
            <w:r>
              <w:rPr>
                <w:rFonts w:hint="eastAsia" w:hAnsi="宋体"/>
                <w:sz w:val="18"/>
                <w:szCs w:val="18"/>
              </w:rPr>
              <w:t>硕士英语</w:t>
            </w:r>
          </w:p>
        </w:tc>
        <w:tc>
          <w:tcPr>
            <w:tcW w:w="648" w:type="dxa"/>
            <w:tcBorders>
              <w:top w:val="single" w:color="auto" w:sz="4" w:space="0"/>
              <w:left w:val="single" w:color="auto" w:sz="4" w:space="0"/>
              <w:bottom w:val="single" w:color="auto" w:sz="4" w:space="0"/>
              <w:right w:val="single" w:color="auto" w:sz="4" w:space="0"/>
            </w:tcBorders>
            <w:noWrap/>
            <w:vAlign w:val="center"/>
          </w:tcPr>
          <w:p w14:paraId="04017364">
            <w:pPr>
              <w:jc w:val="center"/>
              <w:rPr>
                <w:rFonts w:hAnsi="宋体"/>
                <w:sz w:val="18"/>
                <w:szCs w:val="18"/>
              </w:rPr>
            </w:pPr>
            <w:r>
              <w:rPr>
                <w:rFonts w:hint="eastAsia" w:hAnsi="宋体"/>
                <w:sz w:val="18"/>
                <w:szCs w:val="18"/>
              </w:rPr>
              <w:t>36</w:t>
            </w:r>
          </w:p>
        </w:tc>
        <w:tc>
          <w:tcPr>
            <w:tcW w:w="637" w:type="dxa"/>
            <w:tcBorders>
              <w:top w:val="single" w:color="auto" w:sz="4" w:space="0"/>
              <w:left w:val="single" w:color="auto" w:sz="4" w:space="0"/>
              <w:bottom w:val="single" w:color="auto" w:sz="4" w:space="0"/>
              <w:right w:val="single" w:color="auto" w:sz="4" w:space="0"/>
            </w:tcBorders>
            <w:noWrap/>
            <w:vAlign w:val="center"/>
          </w:tcPr>
          <w:p w14:paraId="55931E17">
            <w:pPr>
              <w:jc w:val="center"/>
              <w:rPr>
                <w:rFonts w:hAnsi="宋体"/>
                <w:sz w:val="18"/>
                <w:szCs w:val="18"/>
              </w:rPr>
            </w:pPr>
            <w:r>
              <w:rPr>
                <w:rFonts w:hint="eastAsia" w:hAnsi="宋体"/>
                <w:sz w:val="18"/>
                <w:szCs w:val="18"/>
              </w:rPr>
              <w:t>2</w:t>
            </w:r>
          </w:p>
        </w:tc>
        <w:tc>
          <w:tcPr>
            <w:tcW w:w="613" w:type="dxa"/>
            <w:tcBorders>
              <w:top w:val="single" w:color="auto" w:sz="4" w:space="0"/>
              <w:left w:val="single" w:color="auto" w:sz="4" w:space="0"/>
              <w:bottom w:val="single" w:color="auto" w:sz="4" w:space="0"/>
              <w:right w:val="single" w:color="auto" w:sz="4" w:space="0"/>
            </w:tcBorders>
            <w:noWrap/>
            <w:vAlign w:val="center"/>
          </w:tcPr>
          <w:p w14:paraId="13A654E8">
            <w:pPr>
              <w:jc w:val="center"/>
              <w:rPr>
                <w:rFonts w:hAnsi="宋体"/>
                <w:sz w:val="18"/>
                <w:szCs w:val="18"/>
              </w:rPr>
            </w:pPr>
            <w:r>
              <w:rPr>
                <w:rFonts w:hAnsi="宋体"/>
                <w:sz w:val="18"/>
                <w:szCs w:val="18"/>
              </w:rPr>
              <w:t>1</w:t>
            </w:r>
          </w:p>
        </w:tc>
        <w:tc>
          <w:tcPr>
            <w:tcW w:w="1565" w:type="dxa"/>
            <w:tcBorders>
              <w:top w:val="single" w:color="auto" w:sz="4" w:space="0"/>
              <w:left w:val="single" w:color="auto" w:sz="4" w:space="0"/>
              <w:bottom w:val="single" w:color="auto" w:sz="4" w:space="0"/>
              <w:right w:val="single" w:color="auto" w:sz="4" w:space="0"/>
            </w:tcBorders>
            <w:noWrap/>
            <w:vAlign w:val="center"/>
          </w:tcPr>
          <w:p w14:paraId="6063D1CA">
            <w:pPr>
              <w:jc w:val="center"/>
              <w:rPr>
                <w:rFonts w:hAnsi="宋体"/>
                <w:sz w:val="18"/>
                <w:szCs w:val="18"/>
              </w:rPr>
            </w:pPr>
            <w:r>
              <w:rPr>
                <w:rFonts w:hAnsi="宋体"/>
                <w:sz w:val="18"/>
                <w:szCs w:val="18"/>
              </w:rPr>
              <w:t>外国语学院</w:t>
            </w:r>
          </w:p>
        </w:tc>
        <w:tc>
          <w:tcPr>
            <w:tcW w:w="766" w:type="dxa"/>
            <w:tcBorders>
              <w:top w:val="single" w:color="auto" w:sz="4" w:space="0"/>
              <w:left w:val="single" w:color="auto" w:sz="4" w:space="0"/>
              <w:bottom w:val="single" w:color="auto" w:sz="4" w:space="0"/>
              <w:right w:val="single" w:color="auto" w:sz="4" w:space="0"/>
            </w:tcBorders>
            <w:noWrap/>
            <w:vAlign w:val="center"/>
          </w:tcPr>
          <w:p w14:paraId="08404C56">
            <w:pPr>
              <w:jc w:val="center"/>
              <w:rPr>
                <w:sz w:val="18"/>
                <w:szCs w:val="18"/>
              </w:rPr>
            </w:pPr>
            <w:r>
              <w:rPr>
                <w:sz w:val="18"/>
              </w:rPr>
              <w:t>考试</w:t>
            </w:r>
          </w:p>
        </w:tc>
        <w:tc>
          <w:tcPr>
            <w:tcW w:w="808" w:type="dxa"/>
            <w:vMerge w:val="continue"/>
            <w:tcBorders>
              <w:top w:val="single" w:color="auto" w:sz="4" w:space="0"/>
              <w:left w:val="single" w:color="auto" w:sz="4" w:space="0"/>
              <w:bottom w:val="single" w:color="auto" w:sz="4" w:space="0"/>
              <w:right w:val="single" w:color="auto" w:sz="4" w:space="0"/>
            </w:tcBorders>
            <w:noWrap/>
            <w:vAlign w:val="center"/>
          </w:tcPr>
          <w:p w14:paraId="488697B1">
            <w:pPr>
              <w:jc w:val="center"/>
              <w:rPr>
                <w:sz w:val="18"/>
                <w:szCs w:val="18"/>
              </w:rPr>
            </w:pPr>
          </w:p>
        </w:tc>
      </w:tr>
      <w:tr w14:paraId="071CC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454" w:type="dxa"/>
            <w:vMerge w:val="continue"/>
            <w:tcBorders>
              <w:left w:val="single" w:color="auto" w:sz="4" w:space="0"/>
              <w:right w:val="single" w:color="auto" w:sz="4" w:space="0"/>
            </w:tcBorders>
            <w:noWrap/>
            <w:vAlign w:val="center"/>
          </w:tcPr>
          <w:p w14:paraId="6880EF50">
            <w:pPr>
              <w:spacing w:line="240" w:lineRule="exact"/>
              <w:jc w:val="center"/>
              <w:rPr>
                <w:sz w:val="18"/>
                <w:szCs w:val="18"/>
              </w:rPr>
            </w:pPr>
          </w:p>
        </w:tc>
        <w:tc>
          <w:tcPr>
            <w:tcW w:w="454" w:type="dxa"/>
            <w:vMerge w:val="restart"/>
            <w:tcBorders>
              <w:top w:val="single" w:color="auto" w:sz="4" w:space="0"/>
              <w:left w:val="single" w:color="auto" w:sz="4" w:space="0"/>
              <w:right w:val="single" w:color="auto" w:sz="4" w:space="0"/>
            </w:tcBorders>
            <w:noWrap/>
            <w:vAlign w:val="center"/>
          </w:tcPr>
          <w:p w14:paraId="7CAB2EC2">
            <w:pPr>
              <w:spacing w:line="240" w:lineRule="exact"/>
              <w:jc w:val="center"/>
              <w:rPr>
                <w:sz w:val="18"/>
                <w:szCs w:val="18"/>
              </w:rPr>
            </w:pPr>
            <w:r>
              <w:rPr>
                <w:sz w:val="18"/>
                <w:szCs w:val="18"/>
              </w:rPr>
              <w:t>基础课</w:t>
            </w:r>
          </w:p>
        </w:tc>
        <w:tc>
          <w:tcPr>
            <w:tcW w:w="3376" w:type="dxa"/>
            <w:tcBorders>
              <w:top w:val="single" w:color="auto" w:sz="4" w:space="0"/>
              <w:left w:val="single" w:color="auto" w:sz="4" w:space="0"/>
              <w:bottom w:val="single" w:color="auto" w:sz="4" w:space="0"/>
              <w:right w:val="single" w:color="auto" w:sz="4" w:space="0"/>
            </w:tcBorders>
            <w:noWrap/>
            <w:vAlign w:val="center"/>
          </w:tcPr>
          <w:p w14:paraId="3BB8FDCB">
            <w:pPr>
              <w:rPr>
                <w:rFonts w:hAnsi="宋体"/>
                <w:sz w:val="18"/>
                <w:szCs w:val="18"/>
              </w:rPr>
            </w:pPr>
            <w:r>
              <w:rPr>
                <w:rFonts w:hAnsi="宋体"/>
                <w:sz w:val="18"/>
                <w:szCs w:val="18"/>
              </w:rPr>
              <w:t>教育原理</w:t>
            </w:r>
          </w:p>
        </w:tc>
        <w:tc>
          <w:tcPr>
            <w:tcW w:w="648" w:type="dxa"/>
            <w:tcBorders>
              <w:top w:val="single" w:color="auto" w:sz="4" w:space="0"/>
              <w:left w:val="single" w:color="auto" w:sz="4" w:space="0"/>
              <w:bottom w:val="single" w:color="auto" w:sz="4" w:space="0"/>
              <w:right w:val="single" w:color="auto" w:sz="4" w:space="0"/>
            </w:tcBorders>
            <w:noWrap/>
            <w:vAlign w:val="center"/>
          </w:tcPr>
          <w:p w14:paraId="1420ABEF">
            <w:pPr>
              <w:jc w:val="center"/>
              <w:rPr>
                <w:rFonts w:hAnsi="宋体"/>
                <w:sz w:val="18"/>
                <w:szCs w:val="18"/>
              </w:rPr>
            </w:pPr>
            <w:r>
              <w:rPr>
                <w:rFonts w:hAnsi="宋体"/>
                <w:sz w:val="18"/>
                <w:szCs w:val="18"/>
              </w:rPr>
              <w:t>36</w:t>
            </w:r>
          </w:p>
        </w:tc>
        <w:tc>
          <w:tcPr>
            <w:tcW w:w="637" w:type="dxa"/>
            <w:tcBorders>
              <w:top w:val="single" w:color="auto" w:sz="4" w:space="0"/>
              <w:left w:val="single" w:color="auto" w:sz="4" w:space="0"/>
              <w:bottom w:val="single" w:color="auto" w:sz="4" w:space="0"/>
              <w:right w:val="single" w:color="auto" w:sz="4" w:space="0"/>
            </w:tcBorders>
            <w:noWrap/>
            <w:vAlign w:val="center"/>
          </w:tcPr>
          <w:p w14:paraId="328DA490">
            <w:pPr>
              <w:jc w:val="center"/>
              <w:rPr>
                <w:rFonts w:hAnsi="宋体"/>
                <w:sz w:val="18"/>
                <w:szCs w:val="18"/>
              </w:rPr>
            </w:pPr>
            <w:r>
              <w:rPr>
                <w:rFonts w:hAnsi="宋体"/>
                <w:sz w:val="18"/>
                <w:szCs w:val="18"/>
              </w:rPr>
              <w:t>2</w:t>
            </w:r>
          </w:p>
        </w:tc>
        <w:tc>
          <w:tcPr>
            <w:tcW w:w="613" w:type="dxa"/>
            <w:tcBorders>
              <w:top w:val="single" w:color="auto" w:sz="4" w:space="0"/>
              <w:left w:val="single" w:color="auto" w:sz="4" w:space="0"/>
              <w:bottom w:val="single" w:color="auto" w:sz="4" w:space="0"/>
              <w:right w:val="single" w:color="auto" w:sz="4" w:space="0"/>
            </w:tcBorders>
            <w:noWrap/>
            <w:vAlign w:val="center"/>
          </w:tcPr>
          <w:p w14:paraId="500A60F9">
            <w:pPr>
              <w:jc w:val="center"/>
              <w:rPr>
                <w:rFonts w:hAnsi="宋体"/>
                <w:sz w:val="18"/>
                <w:szCs w:val="18"/>
              </w:rPr>
            </w:pPr>
            <w:r>
              <w:rPr>
                <w:rFonts w:hAnsi="宋体"/>
                <w:sz w:val="18"/>
                <w:szCs w:val="18"/>
              </w:rPr>
              <w:t>1</w:t>
            </w:r>
          </w:p>
        </w:tc>
        <w:tc>
          <w:tcPr>
            <w:tcW w:w="1565" w:type="dxa"/>
            <w:tcBorders>
              <w:top w:val="single" w:color="auto" w:sz="4" w:space="0"/>
              <w:left w:val="single" w:color="auto" w:sz="4" w:space="0"/>
              <w:bottom w:val="single" w:color="auto" w:sz="4" w:space="0"/>
              <w:right w:val="single" w:color="auto" w:sz="4" w:space="0"/>
            </w:tcBorders>
            <w:noWrap/>
            <w:vAlign w:val="center"/>
          </w:tcPr>
          <w:p w14:paraId="18FA4D5C">
            <w:pPr>
              <w:jc w:val="center"/>
              <w:rPr>
                <w:rFonts w:hAnsi="宋体"/>
                <w:sz w:val="18"/>
                <w:szCs w:val="18"/>
              </w:rPr>
            </w:pPr>
            <w:r>
              <w:rPr>
                <w:rFonts w:hAnsi="宋体"/>
                <w:sz w:val="18"/>
                <w:szCs w:val="18"/>
              </w:rPr>
              <w:t>教师教育学院</w:t>
            </w:r>
          </w:p>
        </w:tc>
        <w:tc>
          <w:tcPr>
            <w:tcW w:w="766" w:type="dxa"/>
            <w:tcBorders>
              <w:top w:val="single" w:color="auto" w:sz="4" w:space="0"/>
              <w:left w:val="single" w:color="auto" w:sz="4" w:space="0"/>
              <w:right w:val="single" w:color="auto" w:sz="4" w:space="0"/>
            </w:tcBorders>
            <w:noWrap/>
            <w:vAlign w:val="center"/>
          </w:tcPr>
          <w:p w14:paraId="6D182161">
            <w:pPr>
              <w:spacing w:line="320" w:lineRule="exact"/>
              <w:jc w:val="center"/>
              <w:rPr>
                <w:rFonts w:hint="eastAsia" w:hAnsi="宋体"/>
                <w:sz w:val="18"/>
                <w:szCs w:val="18"/>
              </w:rPr>
            </w:pPr>
            <w:r>
              <w:rPr>
                <w:sz w:val="18"/>
              </w:rPr>
              <w:t>考试</w:t>
            </w:r>
          </w:p>
        </w:tc>
        <w:tc>
          <w:tcPr>
            <w:tcW w:w="808" w:type="dxa"/>
            <w:vMerge w:val="restart"/>
            <w:tcBorders>
              <w:top w:val="single" w:color="auto" w:sz="4" w:space="0"/>
              <w:left w:val="single" w:color="auto" w:sz="4" w:space="0"/>
              <w:right w:val="single" w:color="auto" w:sz="4" w:space="0"/>
            </w:tcBorders>
            <w:noWrap/>
            <w:vAlign w:val="center"/>
          </w:tcPr>
          <w:p w14:paraId="0A004386">
            <w:pPr>
              <w:spacing w:line="320" w:lineRule="exact"/>
              <w:jc w:val="center"/>
              <w:rPr>
                <w:sz w:val="18"/>
                <w:szCs w:val="18"/>
              </w:rPr>
            </w:pPr>
            <w:r>
              <w:rPr>
                <w:rFonts w:hint="eastAsia" w:hAnsi="宋体"/>
                <w:sz w:val="18"/>
                <w:szCs w:val="18"/>
              </w:rPr>
              <w:t>10</w:t>
            </w:r>
            <w:r>
              <w:rPr>
                <w:rFonts w:hAnsi="宋体"/>
                <w:sz w:val="18"/>
                <w:szCs w:val="18"/>
              </w:rPr>
              <w:t>学分</w:t>
            </w:r>
          </w:p>
        </w:tc>
      </w:tr>
      <w:tr w14:paraId="78CE3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454" w:type="dxa"/>
            <w:vMerge w:val="continue"/>
            <w:tcBorders>
              <w:left w:val="single" w:color="auto" w:sz="4" w:space="0"/>
              <w:right w:val="single" w:color="auto" w:sz="4" w:space="0"/>
            </w:tcBorders>
            <w:noWrap/>
            <w:vAlign w:val="center"/>
          </w:tcPr>
          <w:p w14:paraId="429C83C7">
            <w:pPr>
              <w:jc w:val="left"/>
              <w:rPr>
                <w:sz w:val="18"/>
                <w:szCs w:val="18"/>
              </w:rPr>
            </w:pPr>
          </w:p>
        </w:tc>
        <w:tc>
          <w:tcPr>
            <w:tcW w:w="454" w:type="dxa"/>
            <w:vMerge w:val="continue"/>
            <w:tcBorders>
              <w:left w:val="single" w:color="auto" w:sz="4" w:space="0"/>
              <w:right w:val="single" w:color="auto" w:sz="4" w:space="0"/>
            </w:tcBorders>
            <w:noWrap/>
            <w:vAlign w:val="center"/>
          </w:tcPr>
          <w:p w14:paraId="786867C7">
            <w:pPr>
              <w:jc w:val="left"/>
              <w:rPr>
                <w:sz w:val="18"/>
                <w:szCs w:val="18"/>
              </w:rPr>
            </w:pPr>
          </w:p>
        </w:tc>
        <w:tc>
          <w:tcPr>
            <w:tcW w:w="3376" w:type="dxa"/>
            <w:tcBorders>
              <w:top w:val="single" w:color="auto" w:sz="4" w:space="0"/>
              <w:left w:val="single" w:color="auto" w:sz="4" w:space="0"/>
              <w:bottom w:val="single" w:color="auto" w:sz="4" w:space="0"/>
              <w:right w:val="single" w:color="auto" w:sz="4" w:space="0"/>
            </w:tcBorders>
            <w:noWrap/>
            <w:vAlign w:val="center"/>
          </w:tcPr>
          <w:p w14:paraId="7461E1A3">
            <w:pPr>
              <w:rPr>
                <w:rFonts w:hAnsi="宋体"/>
                <w:sz w:val="18"/>
                <w:szCs w:val="18"/>
              </w:rPr>
            </w:pPr>
            <w:r>
              <w:rPr>
                <w:rFonts w:hAnsi="宋体"/>
                <w:sz w:val="18"/>
                <w:szCs w:val="18"/>
              </w:rPr>
              <w:t>课程与教学论</w:t>
            </w:r>
          </w:p>
        </w:tc>
        <w:tc>
          <w:tcPr>
            <w:tcW w:w="648" w:type="dxa"/>
            <w:tcBorders>
              <w:top w:val="single" w:color="auto" w:sz="4" w:space="0"/>
              <w:left w:val="single" w:color="auto" w:sz="4" w:space="0"/>
              <w:bottom w:val="single" w:color="auto" w:sz="4" w:space="0"/>
              <w:right w:val="single" w:color="auto" w:sz="4" w:space="0"/>
            </w:tcBorders>
            <w:noWrap/>
            <w:vAlign w:val="center"/>
          </w:tcPr>
          <w:p w14:paraId="4544265F">
            <w:pPr>
              <w:jc w:val="center"/>
              <w:rPr>
                <w:rFonts w:hAnsi="宋体"/>
                <w:sz w:val="18"/>
                <w:szCs w:val="18"/>
              </w:rPr>
            </w:pPr>
            <w:r>
              <w:rPr>
                <w:rFonts w:hAnsi="宋体"/>
                <w:sz w:val="18"/>
                <w:szCs w:val="18"/>
              </w:rPr>
              <w:t>36</w:t>
            </w:r>
          </w:p>
        </w:tc>
        <w:tc>
          <w:tcPr>
            <w:tcW w:w="637" w:type="dxa"/>
            <w:tcBorders>
              <w:top w:val="single" w:color="auto" w:sz="4" w:space="0"/>
              <w:left w:val="single" w:color="auto" w:sz="4" w:space="0"/>
              <w:bottom w:val="single" w:color="auto" w:sz="4" w:space="0"/>
              <w:right w:val="single" w:color="auto" w:sz="4" w:space="0"/>
            </w:tcBorders>
            <w:noWrap/>
            <w:vAlign w:val="center"/>
          </w:tcPr>
          <w:p w14:paraId="6C665262">
            <w:pPr>
              <w:jc w:val="center"/>
              <w:rPr>
                <w:rFonts w:hAnsi="宋体"/>
                <w:sz w:val="18"/>
                <w:szCs w:val="18"/>
              </w:rPr>
            </w:pPr>
            <w:r>
              <w:rPr>
                <w:rFonts w:hAnsi="宋体"/>
                <w:sz w:val="18"/>
                <w:szCs w:val="18"/>
              </w:rPr>
              <w:t>2</w:t>
            </w:r>
          </w:p>
        </w:tc>
        <w:tc>
          <w:tcPr>
            <w:tcW w:w="613" w:type="dxa"/>
            <w:tcBorders>
              <w:top w:val="single" w:color="auto" w:sz="4" w:space="0"/>
              <w:left w:val="single" w:color="auto" w:sz="4" w:space="0"/>
              <w:bottom w:val="single" w:color="auto" w:sz="4" w:space="0"/>
              <w:right w:val="single" w:color="auto" w:sz="4" w:space="0"/>
            </w:tcBorders>
            <w:noWrap/>
            <w:vAlign w:val="center"/>
          </w:tcPr>
          <w:p w14:paraId="20BC6847">
            <w:pPr>
              <w:jc w:val="center"/>
              <w:rPr>
                <w:rFonts w:hAnsi="宋体"/>
                <w:sz w:val="18"/>
                <w:szCs w:val="18"/>
              </w:rPr>
            </w:pPr>
            <w:r>
              <w:rPr>
                <w:rFonts w:hint="eastAsia" w:hAnsi="宋体"/>
                <w:sz w:val="18"/>
                <w:szCs w:val="18"/>
              </w:rPr>
              <w:t>2</w:t>
            </w:r>
          </w:p>
        </w:tc>
        <w:tc>
          <w:tcPr>
            <w:tcW w:w="1565" w:type="dxa"/>
            <w:tcBorders>
              <w:top w:val="single" w:color="auto" w:sz="4" w:space="0"/>
              <w:left w:val="single" w:color="auto" w:sz="4" w:space="0"/>
              <w:bottom w:val="single" w:color="auto" w:sz="4" w:space="0"/>
              <w:right w:val="single" w:color="auto" w:sz="4" w:space="0"/>
            </w:tcBorders>
            <w:noWrap/>
            <w:vAlign w:val="top"/>
          </w:tcPr>
          <w:p w14:paraId="45FEB507">
            <w:pPr>
              <w:jc w:val="center"/>
              <w:rPr>
                <w:rFonts w:hAnsi="宋体"/>
                <w:sz w:val="18"/>
                <w:szCs w:val="18"/>
              </w:rPr>
            </w:pPr>
            <w:r>
              <w:rPr>
                <w:rFonts w:hAnsi="宋体"/>
                <w:sz w:val="18"/>
                <w:szCs w:val="18"/>
              </w:rPr>
              <w:t>教师教育学院</w:t>
            </w:r>
          </w:p>
        </w:tc>
        <w:tc>
          <w:tcPr>
            <w:tcW w:w="766" w:type="dxa"/>
            <w:tcBorders>
              <w:left w:val="single" w:color="auto" w:sz="4" w:space="0"/>
              <w:right w:val="single" w:color="auto" w:sz="4" w:space="0"/>
            </w:tcBorders>
            <w:noWrap/>
            <w:vAlign w:val="center"/>
          </w:tcPr>
          <w:p w14:paraId="16C75CE3">
            <w:pPr>
              <w:jc w:val="center"/>
              <w:rPr>
                <w:sz w:val="18"/>
                <w:szCs w:val="18"/>
              </w:rPr>
            </w:pPr>
            <w:r>
              <w:rPr>
                <w:sz w:val="18"/>
              </w:rPr>
              <w:t>考试</w:t>
            </w:r>
          </w:p>
        </w:tc>
        <w:tc>
          <w:tcPr>
            <w:tcW w:w="808" w:type="dxa"/>
            <w:vMerge w:val="continue"/>
            <w:tcBorders>
              <w:left w:val="single" w:color="auto" w:sz="4" w:space="0"/>
              <w:right w:val="single" w:color="auto" w:sz="4" w:space="0"/>
            </w:tcBorders>
            <w:noWrap/>
            <w:vAlign w:val="center"/>
          </w:tcPr>
          <w:p w14:paraId="1C67DC66">
            <w:pPr>
              <w:jc w:val="center"/>
              <w:rPr>
                <w:sz w:val="18"/>
                <w:szCs w:val="18"/>
              </w:rPr>
            </w:pPr>
          </w:p>
        </w:tc>
      </w:tr>
      <w:tr w14:paraId="25705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454" w:type="dxa"/>
            <w:vMerge w:val="continue"/>
            <w:tcBorders>
              <w:left w:val="single" w:color="auto" w:sz="4" w:space="0"/>
              <w:right w:val="single" w:color="auto" w:sz="4" w:space="0"/>
            </w:tcBorders>
            <w:noWrap/>
            <w:vAlign w:val="center"/>
          </w:tcPr>
          <w:p w14:paraId="627C2B6D">
            <w:pPr>
              <w:jc w:val="left"/>
              <w:rPr>
                <w:sz w:val="18"/>
                <w:szCs w:val="18"/>
              </w:rPr>
            </w:pPr>
          </w:p>
        </w:tc>
        <w:tc>
          <w:tcPr>
            <w:tcW w:w="454" w:type="dxa"/>
            <w:vMerge w:val="continue"/>
            <w:tcBorders>
              <w:left w:val="single" w:color="auto" w:sz="4" w:space="0"/>
              <w:right w:val="single" w:color="auto" w:sz="4" w:space="0"/>
            </w:tcBorders>
            <w:noWrap/>
            <w:vAlign w:val="center"/>
          </w:tcPr>
          <w:p w14:paraId="19D8C08F">
            <w:pPr>
              <w:jc w:val="left"/>
              <w:rPr>
                <w:sz w:val="18"/>
                <w:szCs w:val="18"/>
              </w:rPr>
            </w:pPr>
          </w:p>
        </w:tc>
        <w:tc>
          <w:tcPr>
            <w:tcW w:w="3376" w:type="dxa"/>
            <w:tcBorders>
              <w:top w:val="single" w:color="auto" w:sz="4" w:space="0"/>
              <w:left w:val="single" w:color="auto" w:sz="4" w:space="0"/>
              <w:bottom w:val="single" w:color="auto" w:sz="4" w:space="0"/>
              <w:right w:val="single" w:color="auto" w:sz="4" w:space="0"/>
            </w:tcBorders>
            <w:noWrap/>
            <w:vAlign w:val="center"/>
          </w:tcPr>
          <w:p w14:paraId="4AAED6F7">
            <w:pPr>
              <w:rPr>
                <w:rFonts w:hAnsi="宋体"/>
                <w:sz w:val="18"/>
                <w:szCs w:val="18"/>
              </w:rPr>
            </w:pPr>
            <w:r>
              <w:rPr>
                <w:rFonts w:hAnsi="宋体"/>
                <w:sz w:val="18"/>
                <w:szCs w:val="18"/>
              </w:rPr>
              <w:t>教育研究方法</w:t>
            </w:r>
          </w:p>
        </w:tc>
        <w:tc>
          <w:tcPr>
            <w:tcW w:w="648" w:type="dxa"/>
            <w:tcBorders>
              <w:top w:val="single" w:color="auto" w:sz="4" w:space="0"/>
              <w:left w:val="single" w:color="auto" w:sz="4" w:space="0"/>
              <w:bottom w:val="single" w:color="auto" w:sz="4" w:space="0"/>
              <w:right w:val="single" w:color="auto" w:sz="4" w:space="0"/>
            </w:tcBorders>
            <w:noWrap/>
            <w:vAlign w:val="center"/>
          </w:tcPr>
          <w:p w14:paraId="682CC8A0">
            <w:pPr>
              <w:jc w:val="center"/>
              <w:rPr>
                <w:rFonts w:hAnsi="宋体"/>
                <w:sz w:val="18"/>
                <w:szCs w:val="18"/>
              </w:rPr>
            </w:pPr>
            <w:r>
              <w:rPr>
                <w:rFonts w:hAnsi="宋体"/>
                <w:sz w:val="18"/>
                <w:szCs w:val="18"/>
              </w:rPr>
              <w:t>36</w:t>
            </w:r>
          </w:p>
        </w:tc>
        <w:tc>
          <w:tcPr>
            <w:tcW w:w="637" w:type="dxa"/>
            <w:tcBorders>
              <w:top w:val="single" w:color="auto" w:sz="4" w:space="0"/>
              <w:left w:val="single" w:color="auto" w:sz="4" w:space="0"/>
              <w:bottom w:val="single" w:color="auto" w:sz="4" w:space="0"/>
              <w:right w:val="single" w:color="auto" w:sz="4" w:space="0"/>
            </w:tcBorders>
            <w:noWrap/>
            <w:vAlign w:val="center"/>
          </w:tcPr>
          <w:p w14:paraId="22452DC1">
            <w:pPr>
              <w:jc w:val="center"/>
              <w:rPr>
                <w:rFonts w:hAnsi="宋体"/>
                <w:sz w:val="18"/>
                <w:szCs w:val="18"/>
              </w:rPr>
            </w:pPr>
            <w:r>
              <w:rPr>
                <w:rFonts w:hAnsi="宋体"/>
                <w:sz w:val="18"/>
                <w:szCs w:val="18"/>
              </w:rPr>
              <w:t>2</w:t>
            </w:r>
          </w:p>
        </w:tc>
        <w:tc>
          <w:tcPr>
            <w:tcW w:w="613" w:type="dxa"/>
            <w:tcBorders>
              <w:top w:val="single" w:color="auto" w:sz="4" w:space="0"/>
              <w:left w:val="single" w:color="auto" w:sz="4" w:space="0"/>
              <w:bottom w:val="single" w:color="auto" w:sz="4" w:space="0"/>
              <w:right w:val="single" w:color="auto" w:sz="4" w:space="0"/>
            </w:tcBorders>
            <w:noWrap/>
            <w:vAlign w:val="center"/>
          </w:tcPr>
          <w:p w14:paraId="3E46F355">
            <w:pPr>
              <w:jc w:val="center"/>
              <w:rPr>
                <w:rFonts w:hAnsi="宋体"/>
                <w:sz w:val="18"/>
                <w:szCs w:val="18"/>
              </w:rPr>
            </w:pPr>
            <w:r>
              <w:rPr>
                <w:rFonts w:hint="eastAsia" w:hAnsi="宋体"/>
                <w:sz w:val="18"/>
                <w:szCs w:val="18"/>
              </w:rPr>
              <w:t>1</w:t>
            </w:r>
          </w:p>
        </w:tc>
        <w:tc>
          <w:tcPr>
            <w:tcW w:w="1565" w:type="dxa"/>
            <w:tcBorders>
              <w:top w:val="single" w:color="auto" w:sz="4" w:space="0"/>
              <w:left w:val="single" w:color="auto" w:sz="4" w:space="0"/>
              <w:bottom w:val="single" w:color="auto" w:sz="4" w:space="0"/>
              <w:right w:val="single" w:color="auto" w:sz="4" w:space="0"/>
            </w:tcBorders>
            <w:noWrap/>
            <w:vAlign w:val="top"/>
          </w:tcPr>
          <w:p w14:paraId="01899093">
            <w:pPr>
              <w:jc w:val="center"/>
              <w:rPr>
                <w:rFonts w:hAnsi="宋体"/>
                <w:sz w:val="18"/>
                <w:szCs w:val="18"/>
              </w:rPr>
            </w:pPr>
            <w:r>
              <w:rPr>
                <w:rFonts w:hAnsi="宋体"/>
                <w:sz w:val="18"/>
                <w:szCs w:val="18"/>
              </w:rPr>
              <w:t>教师教育学院</w:t>
            </w:r>
          </w:p>
        </w:tc>
        <w:tc>
          <w:tcPr>
            <w:tcW w:w="766" w:type="dxa"/>
            <w:tcBorders>
              <w:left w:val="single" w:color="auto" w:sz="4" w:space="0"/>
              <w:right w:val="single" w:color="auto" w:sz="4" w:space="0"/>
            </w:tcBorders>
            <w:noWrap/>
            <w:vAlign w:val="center"/>
          </w:tcPr>
          <w:p w14:paraId="27CF7F55">
            <w:pPr>
              <w:jc w:val="center"/>
              <w:rPr>
                <w:sz w:val="18"/>
                <w:szCs w:val="18"/>
              </w:rPr>
            </w:pPr>
            <w:r>
              <w:rPr>
                <w:sz w:val="18"/>
              </w:rPr>
              <w:t>考试</w:t>
            </w:r>
          </w:p>
        </w:tc>
        <w:tc>
          <w:tcPr>
            <w:tcW w:w="808" w:type="dxa"/>
            <w:vMerge w:val="continue"/>
            <w:tcBorders>
              <w:left w:val="single" w:color="auto" w:sz="4" w:space="0"/>
              <w:right w:val="single" w:color="auto" w:sz="4" w:space="0"/>
            </w:tcBorders>
            <w:noWrap/>
            <w:vAlign w:val="center"/>
          </w:tcPr>
          <w:p w14:paraId="3689DE80">
            <w:pPr>
              <w:jc w:val="center"/>
              <w:rPr>
                <w:sz w:val="18"/>
                <w:szCs w:val="18"/>
              </w:rPr>
            </w:pPr>
          </w:p>
        </w:tc>
      </w:tr>
      <w:tr w14:paraId="2E764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454" w:type="dxa"/>
            <w:vMerge w:val="continue"/>
            <w:tcBorders>
              <w:left w:val="single" w:color="auto" w:sz="4" w:space="0"/>
              <w:right w:val="single" w:color="auto" w:sz="4" w:space="0"/>
            </w:tcBorders>
            <w:noWrap/>
            <w:vAlign w:val="center"/>
          </w:tcPr>
          <w:p w14:paraId="69BD0F71">
            <w:pPr>
              <w:jc w:val="left"/>
              <w:rPr>
                <w:sz w:val="18"/>
                <w:szCs w:val="18"/>
              </w:rPr>
            </w:pPr>
          </w:p>
        </w:tc>
        <w:tc>
          <w:tcPr>
            <w:tcW w:w="454" w:type="dxa"/>
            <w:vMerge w:val="continue"/>
            <w:tcBorders>
              <w:left w:val="single" w:color="auto" w:sz="4" w:space="0"/>
              <w:right w:val="single" w:color="auto" w:sz="4" w:space="0"/>
            </w:tcBorders>
            <w:noWrap/>
            <w:vAlign w:val="center"/>
          </w:tcPr>
          <w:p w14:paraId="2669E546">
            <w:pPr>
              <w:jc w:val="left"/>
              <w:rPr>
                <w:sz w:val="18"/>
                <w:szCs w:val="18"/>
              </w:rPr>
            </w:pPr>
          </w:p>
        </w:tc>
        <w:tc>
          <w:tcPr>
            <w:tcW w:w="3376" w:type="dxa"/>
            <w:tcBorders>
              <w:top w:val="single" w:color="auto" w:sz="4" w:space="0"/>
              <w:left w:val="single" w:color="auto" w:sz="4" w:space="0"/>
              <w:bottom w:val="single" w:color="auto" w:sz="4" w:space="0"/>
              <w:right w:val="single" w:color="auto" w:sz="4" w:space="0"/>
            </w:tcBorders>
            <w:noWrap/>
            <w:vAlign w:val="center"/>
          </w:tcPr>
          <w:p w14:paraId="7A401C4F">
            <w:pPr>
              <w:rPr>
                <w:rFonts w:hAnsi="宋体"/>
                <w:sz w:val="18"/>
                <w:szCs w:val="18"/>
              </w:rPr>
            </w:pPr>
            <w:r>
              <w:rPr>
                <w:rFonts w:hint="eastAsia" w:hAnsi="宋体"/>
                <w:sz w:val="18"/>
                <w:szCs w:val="18"/>
              </w:rPr>
              <w:t>青少年</w:t>
            </w:r>
            <w:r>
              <w:rPr>
                <w:rFonts w:hAnsi="宋体"/>
                <w:sz w:val="18"/>
                <w:szCs w:val="18"/>
              </w:rPr>
              <w:t>心理发展与教育</w:t>
            </w:r>
          </w:p>
        </w:tc>
        <w:tc>
          <w:tcPr>
            <w:tcW w:w="648" w:type="dxa"/>
            <w:tcBorders>
              <w:top w:val="single" w:color="auto" w:sz="4" w:space="0"/>
              <w:left w:val="single" w:color="auto" w:sz="4" w:space="0"/>
              <w:bottom w:val="single" w:color="auto" w:sz="4" w:space="0"/>
              <w:right w:val="single" w:color="auto" w:sz="4" w:space="0"/>
            </w:tcBorders>
            <w:noWrap/>
            <w:vAlign w:val="center"/>
          </w:tcPr>
          <w:p w14:paraId="40C9596E">
            <w:pPr>
              <w:jc w:val="center"/>
              <w:rPr>
                <w:rFonts w:hAnsi="宋体"/>
                <w:sz w:val="18"/>
                <w:szCs w:val="18"/>
              </w:rPr>
            </w:pPr>
            <w:r>
              <w:rPr>
                <w:rFonts w:hAnsi="宋体"/>
                <w:sz w:val="18"/>
                <w:szCs w:val="18"/>
              </w:rPr>
              <w:t>36</w:t>
            </w:r>
          </w:p>
        </w:tc>
        <w:tc>
          <w:tcPr>
            <w:tcW w:w="637" w:type="dxa"/>
            <w:tcBorders>
              <w:top w:val="single" w:color="auto" w:sz="4" w:space="0"/>
              <w:left w:val="single" w:color="auto" w:sz="4" w:space="0"/>
              <w:bottom w:val="single" w:color="auto" w:sz="4" w:space="0"/>
              <w:right w:val="single" w:color="auto" w:sz="4" w:space="0"/>
            </w:tcBorders>
            <w:noWrap/>
            <w:vAlign w:val="center"/>
          </w:tcPr>
          <w:p w14:paraId="3BCF33BE">
            <w:pPr>
              <w:jc w:val="center"/>
              <w:rPr>
                <w:rFonts w:hAnsi="宋体"/>
                <w:sz w:val="18"/>
                <w:szCs w:val="18"/>
              </w:rPr>
            </w:pPr>
            <w:r>
              <w:rPr>
                <w:rFonts w:hAnsi="宋体"/>
                <w:sz w:val="18"/>
                <w:szCs w:val="18"/>
              </w:rPr>
              <w:t>2</w:t>
            </w:r>
          </w:p>
        </w:tc>
        <w:tc>
          <w:tcPr>
            <w:tcW w:w="613" w:type="dxa"/>
            <w:tcBorders>
              <w:top w:val="single" w:color="auto" w:sz="4" w:space="0"/>
              <w:left w:val="single" w:color="auto" w:sz="4" w:space="0"/>
              <w:bottom w:val="single" w:color="auto" w:sz="4" w:space="0"/>
              <w:right w:val="single" w:color="auto" w:sz="4" w:space="0"/>
            </w:tcBorders>
            <w:noWrap/>
            <w:vAlign w:val="center"/>
          </w:tcPr>
          <w:p w14:paraId="4018F0B8">
            <w:pPr>
              <w:jc w:val="center"/>
              <w:rPr>
                <w:rFonts w:hAnsi="宋体"/>
                <w:sz w:val="18"/>
                <w:szCs w:val="18"/>
              </w:rPr>
            </w:pPr>
            <w:r>
              <w:rPr>
                <w:rFonts w:hAnsi="宋体"/>
                <w:sz w:val="18"/>
                <w:szCs w:val="18"/>
              </w:rPr>
              <w:t>1</w:t>
            </w:r>
          </w:p>
        </w:tc>
        <w:tc>
          <w:tcPr>
            <w:tcW w:w="1565" w:type="dxa"/>
            <w:tcBorders>
              <w:top w:val="single" w:color="auto" w:sz="4" w:space="0"/>
              <w:left w:val="single" w:color="auto" w:sz="4" w:space="0"/>
              <w:bottom w:val="single" w:color="auto" w:sz="4" w:space="0"/>
              <w:right w:val="single" w:color="auto" w:sz="4" w:space="0"/>
            </w:tcBorders>
            <w:noWrap/>
            <w:vAlign w:val="top"/>
          </w:tcPr>
          <w:p w14:paraId="4372354D">
            <w:pPr>
              <w:jc w:val="center"/>
              <w:rPr>
                <w:rFonts w:hAnsi="宋体"/>
                <w:sz w:val="18"/>
                <w:szCs w:val="18"/>
              </w:rPr>
            </w:pPr>
            <w:r>
              <w:rPr>
                <w:rFonts w:hAnsi="宋体"/>
                <w:sz w:val="18"/>
                <w:szCs w:val="18"/>
              </w:rPr>
              <w:t>教师教育学院</w:t>
            </w:r>
          </w:p>
        </w:tc>
        <w:tc>
          <w:tcPr>
            <w:tcW w:w="766" w:type="dxa"/>
            <w:tcBorders>
              <w:left w:val="single" w:color="auto" w:sz="4" w:space="0"/>
              <w:right w:val="single" w:color="auto" w:sz="4" w:space="0"/>
            </w:tcBorders>
            <w:noWrap/>
            <w:vAlign w:val="center"/>
          </w:tcPr>
          <w:p w14:paraId="6A0DD77E">
            <w:pPr>
              <w:jc w:val="center"/>
              <w:rPr>
                <w:sz w:val="18"/>
                <w:szCs w:val="18"/>
              </w:rPr>
            </w:pPr>
            <w:r>
              <w:rPr>
                <w:sz w:val="18"/>
              </w:rPr>
              <w:t>考试</w:t>
            </w:r>
          </w:p>
        </w:tc>
        <w:tc>
          <w:tcPr>
            <w:tcW w:w="808" w:type="dxa"/>
            <w:vMerge w:val="continue"/>
            <w:tcBorders>
              <w:left w:val="single" w:color="auto" w:sz="4" w:space="0"/>
              <w:right w:val="single" w:color="auto" w:sz="4" w:space="0"/>
            </w:tcBorders>
            <w:noWrap/>
            <w:vAlign w:val="center"/>
          </w:tcPr>
          <w:p w14:paraId="6330F002">
            <w:pPr>
              <w:jc w:val="center"/>
              <w:rPr>
                <w:sz w:val="18"/>
                <w:szCs w:val="18"/>
              </w:rPr>
            </w:pPr>
          </w:p>
        </w:tc>
      </w:tr>
      <w:tr w14:paraId="31BB3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454" w:type="dxa"/>
            <w:vMerge w:val="continue"/>
            <w:tcBorders>
              <w:left w:val="single" w:color="auto" w:sz="4" w:space="0"/>
              <w:right w:val="single" w:color="auto" w:sz="4" w:space="0"/>
            </w:tcBorders>
            <w:noWrap/>
            <w:vAlign w:val="center"/>
          </w:tcPr>
          <w:p w14:paraId="62B64B71">
            <w:pPr>
              <w:jc w:val="left"/>
              <w:rPr>
                <w:sz w:val="18"/>
                <w:szCs w:val="18"/>
              </w:rPr>
            </w:pPr>
          </w:p>
        </w:tc>
        <w:tc>
          <w:tcPr>
            <w:tcW w:w="454" w:type="dxa"/>
            <w:vMerge w:val="continue"/>
            <w:tcBorders>
              <w:left w:val="single" w:color="auto" w:sz="4" w:space="0"/>
              <w:right w:val="single" w:color="auto" w:sz="4" w:space="0"/>
            </w:tcBorders>
            <w:noWrap/>
            <w:vAlign w:val="center"/>
          </w:tcPr>
          <w:p w14:paraId="207163F4">
            <w:pPr>
              <w:jc w:val="left"/>
              <w:rPr>
                <w:sz w:val="18"/>
                <w:szCs w:val="18"/>
              </w:rPr>
            </w:pPr>
          </w:p>
        </w:tc>
        <w:tc>
          <w:tcPr>
            <w:tcW w:w="3376" w:type="dxa"/>
            <w:tcBorders>
              <w:top w:val="single" w:color="auto" w:sz="4" w:space="0"/>
              <w:left w:val="single" w:color="auto" w:sz="4" w:space="0"/>
              <w:bottom w:val="single" w:color="auto" w:sz="4" w:space="0"/>
              <w:right w:val="single" w:color="auto" w:sz="4" w:space="0"/>
            </w:tcBorders>
            <w:noWrap/>
            <w:vAlign w:val="center"/>
          </w:tcPr>
          <w:p w14:paraId="6FCC2CF0">
            <w:pPr>
              <w:adjustRightInd w:val="0"/>
              <w:snapToGrid w:val="0"/>
              <w:rPr>
                <w:sz w:val="18"/>
              </w:rPr>
            </w:pPr>
            <w:r>
              <w:rPr>
                <w:rFonts w:hint="eastAsia"/>
                <w:sz w:val="18"/>
              </w:rPr>
              <w:t>习近平总书记关于教育的重要论述研究</w:t>
            </w:r>
          </w:p>
        </w:tc>
        <w:tc>
          <w:tcPr>
            <w:tcW w:w="648" w:type="dxa"/>
            <w:tcBorders>
              <w:top w:val="single" w:color="auto" w:sz="4" w:space="0"/>
              <w:left w:val="single" w:color="auto" w:sz="4" w:space="0"/>
              <w:bottom w:val="single" w:color="auto" w:sz="4" w:space="0"/>
              <w:right w:val="single" w:color="auto" w:sz="4" w:space="0"/>
            </w:tcBorders>
            <w:noWrap/>
            <w:vAlign w:val="center"/>
          </w:tcPr>
          <w:p w14:paraId="27677931">
            <w:pPr>
              <w:adjustRightInd w:val="0"/>
              <w:snapToGrid w:val="0"/>
              <w:jc w:val="center"/>
              <w:rPr>
                <w:sz w:val="18"/>
              </w:rPr>
            </w:pPr>
            <w:r>
              <w:rPr>
                <w:rFonts w:hint="eastAsia"/>
                <w:sz w:val="18"/>
              </w:rPr>
              <w:t>18</w:t>
            </w:r>
          </w:p>
        </w:tc>
        <w:tc>
          <w:tcPr>
            <w:tcW w:w="637" w:type="dxa"/>
            <w:tcBorders>
              <w:top w:val="single" w:color="auto" w:sz="4" w:space="0"/>
              <w:left w:val="single" w:color="auto" w:sz="4" w:space="0"/>
              <w:bottom w:val="single" w:color="auto" w:sz="4" w:space="0"/>
              <w:right w:val="single" w:color="auto" w:sz="4" w:space="0"/>
            </w:tcBorders>
            <w:noWrap/>
            <w:vAlign w:val="center"/>
          </w:tcPr>
          <w:p w14:paraId="4C0A92CD">
            <w:pPr>
              <w:adjustRightInd w:val="0"/>
              <w:snapToGrid w:val="0"/>
              <w:jc w:val="center"/>
              <w:rPr>
                <w:sz w:val="18"/>
              </w:rPr>
            </w:pPr>
            <w:r>
              <w:rPr>
                <w:rFonts w:hint="eastAsia"/>
                <w:sz w:val="18"/>
              </w:rPr>
              <w:t>1</w:t>
            </w:r>
          </w:p>
        </w:tc>
        <w:tc>
          <w:tcPr>
            <w:tcW w:w="613" w:type="dxa"/>
            <w:tcBorders>
              <w:top w:val="single" w:color="auto" w:sz="4" w:space="0"/>
              <w:left w:val="single" w:color="auto" w:sz="4" w:space="0"/>
              <w:bottom w:val="single" w:color="auto" w:sz="4" w:space="0"/>
              <w:right w:val="single" w:color="auto" w:sz="4" w:space="0"/>
            </w:tcBorders>
            <w:noWrap/>
            <w:vAlign w:val="center"/>
          </w:tcPr>
          <w:p w14:paraId="1C46E11E">
            <w:pPr>
              <w:jc w:val="center"/>
              <w:rPr>
                <w:sz w:val="18"/>
              </w:rPr>
            </w:pPr>
            <w:r>
              <w:rPr>
                <w:rFonts w:hint="eastAsia"/>
                <w:sz w:val="18"/>
              </w:rPr>
              <w:t>2</w:t>
            </w:r>
          </w:p>
        </w:tc>
        <w:tc>
          <w:tcPr>
            <w:tcW w:w="1565" w:type="dxa"/>
            <w:tcBorders>
              <w:top w:val="single" w:color="auto" w:sz="4" w:space="0"/>
              <w:left w:val="single" w:color="auto" w:sz="4" w:space="0"/>
              <w:bottom w:val="single" w:color="auto" w:sz="4" w:space="0"/>
              <w:right w:val="single" w:color="auto" w:sz="4" w:space="0"/>
            </w:tcBorders>
            <w:noWrap/>
            <w:vAlign w:val="center"/>
          </w:tcPr>
          <w:p w14:paraId="1C2F85EB">
            <w:pPr>
              <w:adjustRightInd w:val="0"/>
              <w:snapToGrid w:val="0"/>
              <w:jc w:val="center"/>
              <w:rPr>
                <w:sz w:val="18"/>
              </w:rPr>
            </w:pPr>
            <w:r>
              <w:rPr>
                <w:rFonts w:hAnsi="宋体"/>
                <w:sz w:val="18"/>
                <w:szCs w:val="18"/>
              </w:rPr>
              <w:t>教师教育学院</w:t>
            </w:r>
          </w:p>
        </w:tc>
        <w:tc>
          <w:tcPr>
            <w:tcW w:w="766" w:type="dxa"/>
            <w:tcBorders>
              <w:left w:val="single" w:color="auto" w:sz="4" w:space="0"/>
              <w:right w:val="single" w:color="auto" w:sz="4" w:space="0"/>
            </w:tcBorders>
            <w:noWrap/>
            <w:vAlign w:val="center"/>
          </w:tcPr>
          <w:p w14:paraId="50B412A8">
            <w:pPr>
              <w:jc w:val="center"/>
              <w:rPr>
                <w:sz w:val="18"/>
                <w:szCs w:val="18"/>
              </w:rPr>
            </w:pPr>
            <w:r>
              <w:rPr>
                <w:sz w:val="18"/>
              </w:rPr>
              <w:t>考试</w:t>
            </w:r>
          </w:p>
        </w:tc>
        <w:tc>
          <w:tcPr>
            <w:tcW w:w="808" w:type="dxa"/>
            <w:vMerge w:val="continue"/>
            <w:tcBorders>
              <w:left w:val="single" w:color="auto" w:sz="4" w:space="0"/>
              <w:right w:val="single" w:color="auto" w:sz="4" w:space="0"/>
            </w:tcBorders>
            <w:noWrap/>
            <w:vAlign w:val="center"/>
          </w:tcPr>
          <w:p w14:paraId="1AC74FD2">
            <w:pPr>
              <w:jc w:val="center"/>
              <w:rPr>
                <w:sz w:val="18"/>
                <w:szCs w:val="18"/>
              </w:rPr>
            </w:pPr>
          </w:p>
        </w:tc>
      </w:tr>
      <w:tr w14:paraId="50DB3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454" w:type="dxa"/>
            <w:vMerge w:val="continue"/>
            <w:tcBorders>
              <w:left w:val="single" w:color="auto" w:sz="4" w:space="0"/>
              <w:right w:val="single" w:color="auto" w:sz="4" w:space="0"/>
            </w:tcBorders>
            <w:noWrap/>
            <w:vAlign w:val="center"/>
          </w:tcPr>
          <w:p w14:paraId="5CD33A6E">
            <w:pPr>
              <w:jc w:val="left"/>
              <w:rPr>
                <w:sz w:val="18"/>
                <w:szCs w:val="18"/>
              </w:rPr>
            </w:pPr>
          </w:p>
        </w:tc>
        <w:tc>
          <w:tcPr>
            <w:tcW w:w="454" w:type="dxa"/>
            <w:vMerge w:val="continue"/>
            <w:tcBorders>
              <w:left w:val="single" w:color="auto" w:sz="4" w:space="0"/>
              <w:right w:val="single" w:color="auto" w:sz="4" w:space="0"/>
            </w:tcBorders>
            <w:noWrap/>
            <w:vAlign w:val="center"/>
          </w:tcPr>
          <w:p w14:paraId="79E7AEA8">
            <w:pPr>
              <w:jc w:val="left"/>
              <w:rPr>
                <w:sz w:val="18"/>
                <w:szCs w:val="18"/>
              </w:rPr>
            </w:pPr>
          </w:p>
        </w:tc>
        <w:tc>
          <w:tcPr>
            <w:tcW w:w="3376" w:type="dxa"/>
            <w:tcBorders>
              <w:top w:val="single" w:color="auto" w:sz="4" w:space="0"/>
              <w:left w:val="single" w:color="auto" w:sz="4" w:space="0"/>
              <w:bottom w:val="single" w:color="auto" w:sz="4" w:space="0"/>
              <w:right w:val="single" w:color="auto" w:sz="4" w:space="0"/>
            </w:tcBorders>
            <w:noWrap/>
            <w:vAlign w:val="center"/>
          </w:tcPr>
          <w:p w14:paraId="625B627B">
            <w:pPr>
              <w:rPr>
                <w:rFonts w:hAnsi="宋体"/>
                <w:sz w:val="18"/>
                <w:szCs w:val="18"/>
              </w:rPr>
            </w:pPr>
            <w:r>
              <w:rPr>
                <w:rFonts w:hint="eastAsia" w:hAnsi="宋体"/>
                <w:sz w:val="18"/>
                <w:szCs w:val="18"/>
              </w:rPr>
              <w:t>班主任与班级管理</w:t>
            </w:r>
          </w:p>
        </w:tc>
        <w:tc>
          <w:tcPr>
            <w:tcW w:w="648" w:type="dxa"/>
            <w:tcBorders>
              <w:top w:val="single" w:color="auto" w:sz="4" w:space="0"/>
              <w:left w:val="single" w:color="auto" w:sz="4" w:space="0"/>
              <w:bottom w:val="single" w:color="auto" w:sz="4" w:space="0"/>
              <w:right w:val="single" w:color="auto" w:sz="4" w:space="0"/>
            </w:tcBorders>
            <w:noWrap/>
            <w:vAlign w:val="center"/>
          </w:tcPr>
          <w:p w14:paraId="7CA5D813">
            <w:pPr>
              <w:jc w:val="center"/>
              <w:rPr>
                <w:rFonts w:hAnsi="宋体"/>
                <w:sz w:val="18"/>
                <w:szCs w:val="18"/>
              </w:rPr>
            </w:pPr>
            <w:r>
              <w:rPr>
                <w:rFonts w:hint="eastAsia" w:hAnsi="宋体"/>
                <w:sz w:val="18"/>
                <w:szCs w:val="18"/>
              </w:rPr>
              <w:t>18</w:t>
            </w:r>
          </w:p>
        </w:tc>
        <w:tc>
          <w:tcPr>
            <w:tcW w:w="637" w:type="dxa"/>
            <w:tcBorders>
              <w:top w:val="single" w:color="auto" w:sz="4" w:space="0"/>
              <w:left w:val="single" w:color="auto" w:sz="4" w:space="0"/>
              <w:bottom w:val="single" w:color="auto" w:sz="4" w:space="0"/>
              <w:right w:val="single" w:color="auto" w:sz="4" w:space="0"/>
            </w:tcBorders>
            <w:noWrap/>
            <w:vAlign w:val="center"/>
          </w:tcPr>
          <w:p w14:paraId="2311040C">
            <w:pPr>
              <w:jc w:val="center"/>
              <w:rPr>
                <w:rFonts w:hAnsi="宋体"/>
                <w:sz w:val="18"/>
                <w:szCs w:val="18"/>
              </w:rPr>
            </w:pPr>
            <w:r>
              <w:rPr>
                <w:rFonts w:hint="eastAsia" w:hAnsi="宋体"/>
                <w:sz w:val="18"/>
                <w:szCs w:val="18"/>
              </w:rPr>
              <w:t>1</w:t>
            </w:r>
          </w:p>
        </w:tc>
        <w:tc>
          <w:tcPr>
            <w:tcW w:w="613" w:type="dxa"/>
            <w:tcBorders>
              <w:top w:val="single" w:color="auto" w:sz="4" w:space="0"/>
              <w:left w:val="single" w:color="auto" w:sz="4" w:space="0"/>
              <w:bottom w:val="single" w:color="auto" w:sz="4" w:space="0"/>
              <w:right w:val="single" w:color="auto" w:sz="4" w:space="0"/>
            </w:tcBorders>
            <w:noWrap/>
            <w:vAlign w:val="center"/>
          </w:tcPr>
          <w:p w14:paraId="446F37AF">
            <w:pPr>
              <w:jc w:val="center"/>
              <w:rPr>
                <w:rFonts w:hAnsi="宋体"/>
                <w:sz w:val="18"/>
                <w:szCs w:val="18"/>
              </w:rPr>
            </w:pPr>
            <w:r>
              <w:rPr>
                <w:rFonts w:hint="eastAsia" w:hAnsi="宋体"/>
                <w:sz w:val="18"/>
                <w:szCs w:val="18"/>
              </w:rPr>
              <w:t>3</w:t>
            </w:r>
          </w:p>
        </w:tc>
        <w:tc>
          <w:tcPr>
            <w:tcW w:w="1565" w:type="dxa"/>
            <w:tcBorders>
              <w:top w:val="single" w:color="auto" w:sz="4" w:space="0"/>
              <w:left w:val="single" w:color="auto" w:sz="4" w:space="0"/>
              <w:bottom w:val="single" w:color="auto" w:sz="4" w:space="0"/>
              <w:right w:val="single" w:color="auto" w:sz="4" w:space="0"/>
            </w:tcBorders>
            <w:noWrap/>
            <w:vAlign w:val="center"/>
          </w:tcPr>
          <w:p w14:paraId="4EEC2233">
            <w:pPr>
              <w:jc w:val="center"/>
              <w:rPr>
                <w:rFonts w:hAnsi="宋体"/>
                <w:sz w:val="18"/>
                <w:szCs w:val="18"/>
              </w:rPr>
            </w:pPr>
            <w:r>
              <w:rPr>
                <w:rFonts w:hAnsi="宋体"/>
                <w:sz w:val="18"/>
                <w:szCs w:val="18"/>
              </w:rPr>
              <w:t>教师教育学院</w:t>
            </w:r>
          </w:p>
        </w:tc>
        <w:tc>
          <w:tcPr>
            <w:tcW w:w="766" w:type="dxa"/>
            <w:tcBorders>
              <w:left w:val="single" w:color="auto" w:sz="4" w:space="0"/>
              <w:right w:val="single" w:color="auto" w:sz="4" w:space="0"/>
            </w:tcBorders>
            <w:noWrap/>
            <w:vAlign w:val="center"/>
          </w:tcPr>
          <w:p w14:paraId="3EC302BF">
            <w:pPr>
              <w:jc w:val="center"/>
              <w:rPr>
                <w:sz w:val="18"/>
                <w:szCs w:val="18"/>
              </w:rPr>
            </w:pPr>
            <w:r>
              <w:rPr>
                <w:sz w:val="18"/>
              </w:rPr>
              <w:t>考试</w:t>
            </w:r>
          </w:p>
        </w:tc>
        <w:tc>
          <w:tcPr>
            <w:tcW w:w="808" w:type="dxa"/>
            <w:vMerge w:val="continue"/>
            <w:tcBorders>
              <w:left w:val="single" w:color="auto" w:sz="4" w:space="0"/>
              <w:right w:val="single" w:color="auto" w:sz="4" w:space="0"/>
            </w:tcBorders>
            <w:noWrap/>
            <w:vAlign w:val="center"/>
          </w:tcPr>
          <w:p w14:paraId="48750E07">
            <w:pPr>
              <w:jc w:val="center"/>
              <w:rPr>
                <w:sz w:val="18"/>
                <w:szCs w:val="18"/>
              </w:rPr>
            </w:pPr>
          </w:p>
        </w:tc>
      </w:tr>
      <w:tr w14:paraId="0B7FD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454" w:type="dxa"/>
            <w:vMerge w:val="continue"/>
            <w:tcBorders>
              <w:left w:val="single" w:color="auto" w:sz="4" w:space="0"/>
              <w:right w:val="single" w:color="auto" w:sz="4" w:space="0"/>
            </w:tcBorders>
            <w:noWrap/>
            <w:vAlign w:val="center"/>
          </w:tcPr>
          <w:p w14:paraId="2EC3BF54">
            <w:pPr>
              <w:spacing w:line="240" w:lineRule="exact"/>
              <w:jc w:val="center"/>
              <w:rPr>
                <w:sz w:val="18"/>
                <w:szCs w:val="18"/>
              </w:rPr>
            </w:pPr>
          </w:p>
        </w:tc>
        <w:tc>
          <w:tcPr>
            <w:tcW w:w="454" w:type="dxa"/>
            <w:vMerge w:val="restart"/>
            <w:tcBorders>
              <w:top w:val="single" w:color="auto" w:sz="4" w:space="0"/>
              <w:left w:val="single" w:color="auto" w:sz="4" w:space="0"/>
              <w:right w:val="single" w:color="auto" w:sz="4" w:space="0"/>
            </w:tcBorders>
            <w:noWrap/>
            <w:vAlign w:val="center"/>
          </w:tcPr>
          <w:p w14:paraId="16377791">
            <w:pPr>
              <w:spacing w:line="240" w:lineRule="exact"/>
              <w:jc w:val="center"/>
              <w:rPr>
                <w:sz w:val="18"/>
                <w:szCs w:val="18"/>
              </w:rPr>
            </w:pPr>
            <w:r>
              <w:rPr>
                <w:sz w:val="18"/>
                <w:szCs w:val="18"/>
              </w:rPr>
              <w:t>专业课</w:t>
            </w:r>
          </w:p>
        </w:tc>
        <w:tc>
          <w:tcPr>
            <w:tcW w:w="3376" w:type="dxa"/>
            <w:tcBorders>
              <w:top w:val="single" w:color="auto" w:sz="4" w:space="0"/>
              <w:left w:val="single" w:color="auto" w:sz="4" w:space="0"/>
              <w:bottom w:val="single" w:color="auto" w:sz="4" w:space="0"/>
              <w:right w:val="single" w:color="auto" w:sz="4" w:space="0"/>
            </w:tcBorders>
            <w:noWrap/>
            <w:vAlign w:val="center"/>
          </w:tcPr>
          <w:p w14:paraId="07DFC366">
            <w:pPr>
              <w:rPr>
                <w:rFonts w:hAnsi="宋体"/>
                <w:sz w:val="18"/>
                <w:szCs w:val="18"/>
              </w:rPr>
            </w:pPr>
            <w:r>
              <w:rPr>
                <w:rFonts w:hint="eastAsia" w:hAnsi="宋体"/>
                <w:sz w:val="18"/>
                <w:szCs w:val="18"/>
              </w:rPr>
              <w:t>中学语文课程与教材研究</w:t>
            </w:r>
          </w:p>
        </w:tc>
        <w:tc>
          <w:tcPr>
            <w:tcW w:w="648" w:type="dxa"/>
            <w:tcBorders>
              <w:top w:val="single" w:color="auto" w:sz="4" w:space="0"/>
              <w:left w:val="single" w:color="auto" w:sz="4" w:space="0"/>
              <w:bottom w:val="single" w:color="auto" w:sz="4" w:space="0"/>
              <w:right w:val="single" w:color="auto" w:sz="4" w:space="0"/>
            </w:tcBorders>
            <w:noWrap/>
            <w:vAlign w:val="center"/>
          </w:tcPr>
          <w:p w14:paraId="7330E888">
            <w:pPr>
              <w:jc w:val="center"/>
              <w:rPr>
                <w:rFonts w:hAnsi="宋体"/>
                <w:sz w:val="18"/>
                <w:szCs w:val="18"/>
              </w:rPr>
            </w:pPr>
            <w:r>
              <w:rPr>
                <w:rFonts w:hint="eastAsia" w:hAnsi="宋体"/>
                <w:sz w:val="18"/>
                <w:szCs w:val="18"/>
              </w:rPr>
              <w:t>36</w:t>
            </w:r>
          </w:p>
        </w:tc>
        <w:tc>
          <w:tcPr>
            <w:tcW w:w="637" w:type="dxa"/>
            <w:tcBorders>
              <w:top w:val="single" w:color="auto" w:sz="4" w:space="0"/>
              <w:left w:val="single" w:color="auto" w:sz="4" w:space="0"/>
              <w:bottom w:val="single" w:color="auto" w:sz="4" w:space="0"/>
              <w:right w:val="single" w:color="auto" w:sz="4" w:space="0"/>
            </w:tcBorders>
            <w:noWrap/>
            <w:vAlign w:val="center"/>
          </w:tcPr>
          <w:p w14:paraId="282E5EB8">
            <w:pPr>
              <w:jc w:val="center"/>
              <w:rPr>
                <w:rFonts w:hAnsi="宋体"/>
                <w:sz w:val="18"/>
                <w:szCs w:val="18"/>
              </w:rPr>
            </w:pPr>
            <w:r>
              <w:rPr>
                <w:rFonts w:hint="eastAsia" w:hAnsi="宋体"/>
                <w:sz w:val="18"/>
                <w:szCs w:val="18"/>
              </w:rPr>
              <w:t>2</w:t>
            </w:r>
          </w:p>
        </w:tc>
        <w:tc>
          <w:tcPr>
            <w:tcW w:w="613" w:type="dxa"/>
            <w:tcBorders>
              <w:top w:val="single" w:color="auto" w:sz="4" w:space="0"/>
              <w:left w:val="single" w:color="auto" w:sz="4" w:space="0"/>
              <w:bottom w:val="single" w:color="auto" w:sz="4" w:space="0"/>
              <w:right w:val="single" w:color="auto" w:sz="4" w:space="0"/>
            </w:tcBorders>
            <w:noWrap/>
            <w:vAlign w:val="center"/>
          </w:tcPr>
          <w:p w14:paraId="4066E345">
            <w:pPr>
              <w:jc w:val="center"/>
              <w:rPr>
                <w:rFonts w:hAnsi="宋体"/>
                <w:sz w:val="18"/>
                <w:szCs w:val="18"/>
              </w:rPr>
            </w:pPr>
            <w:r>
              <w:rPr>
                <w:rFonts w:hint="eastAsia" w:hAnsi="宋体"/>
                <w:sz w:val="18"/>
                <w:szCs w:val="18"/>
              </w:rPr>
              <w:t>3</w:t>
            </w:r>
          </w:p>
        </w:tc>
        <w:tc>
          <w:tcPr>
            <w:tcW w:w="1565" w:type="dxa"/>
            <w:tcBorders>
              <w:top w:val="single" w:color="auto" w:sz="4" w:space="0"/>
              <w:left w:val="single" w:color="auto" w:sz="4" w:space="0"/>
              <w:bottom w:val="single" w:color="auto" w:sz="4" w:space="0"/>
              <w:right w:val="single" w:color="auto" w:sz="4" w:space="0"/>
            </w:tcBorders>
            <w:noWrap/>
            <w:vAlign w:val="top"/>
          </w:tcPr>
          <w:p w14:paraId="6E87C98D">
            <w:pPr>
              <w:jc w:val="center"/>
              <w:rPr>
                <w:rFonts w:hAnsi="宋体"/>
                <w:sz w:val="18"/>
                <w:szCs w:val="18"/>
              </w:rPr>
            </w:pPr>
            <w:r>
              <w:rPr>
                <w:rFonts w:hAnsi="宋体"/>
                <w:sz w:val="18"/>
                <w:szCs w:val="18"/>
              </w:rPr>
              <w:t>教师教育学院</w:t>
            </w:r>
          </w:p>
        </w:tc>
        <w:tc>
          <w:tcPr>
            <w:tcW w:w="766" w:type="dxa"/>
            <w:tcBorders>
              <w:top w:val="single" w:color="auto" w:sz="4" w:space="0"/>
              <w:left w:val="single" w:color="auto" w:sz="4" w:space="0"/>
              <w:right w:val="single" w:color="auto" w:sz="4" w:space="0"/>
            </w:tcBorders>
            <w:noWrap/>
            <w:vAlign w:val="center"/>
          </w:tcPr>
          <w:p w14:paraId="50406AD8">
            <w:pPr>
              <w:spacing w:line="320" w:lineRule="exact"/>
              <w:jc w:val="center"/>
              <w:rPr>
                <w:rFonts w:hint="eastAsia" w:hAnsi="宋体"/>
                <w:sz w:val="18"/>
                <w:szCs w:val="18"/>
              </w:rPr>
            </w:pPr>
            <w:r>
              <w:rPr>
                <w:sz w:val="18"/>
              </w:rPr>
              <w:t>考试</w:t>
            </w:r>
          </w:p>
        </w:tc>
        <w:tc>
          <w:tcPr>
            <w:tcW w:w="808" w:type="dxa"/>
            <w:vMerge w:val="restart"/>
            <w:tcBorders>
              <w:top w:val="single" w:color="auto" w:sz="4" w:space="0"/>
              <w:left w:val="single" w:color="auto" w:sz="4" w:space="0"/>
              <w:right w:val="single" w:color="auto" w:sz="4" w:space="0"/>
            </w:tcBorders>
            <w:noWrap/>
            <w:vAlign w:val="center"/>
          </w:tcPr>
          <w:p w14:paraId="21F621E4">
            <w:pPr>
              <w:spacing w:line="320" w:lineRule="exact"/>
              <w:jc w:val="center"/>
              <w:rPr>
                <w:sz w:val="18"/>
                <w:szCs w:val="18"/>
              </w:rPr>
            </w:pPr>
            <w:r>
              <w:rPr>
                <w:rFonts w:hint="eastAsia" w:hAnsi="宋体"/>
                <w:sz w:val="18"/>
                <w:szCs w:val="18"/>
              </w:rPr>
              <w:t>10</w:t>
            </w:r>
            <w:r>
              <w:rPr>
                <w:rFonts w:hAnsi="宋体"/>
                <w:sz w:val="18"/>
                <w:szCs w:val="18"/>
              </w:rPr>
              <w:t>学分</w:t>
            </w:r>
          </w:p>
        </w:tc>
      </w:tr>
      <w:tr w14:paraId="30EFE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454" w:type="dxa"/>
            <w:vMerge w:val="continue"/>
            <w:tcBorders>
              <w:left w:val="single" w:color="auto" w:sz="4" w:space="0"/>
              <w:right w:val="single" w:color="auto" w:sz="4" w:space="0"/>
            </w:tcBorders>
            <w:noWrap/>
            <w:vAlign w:val="center"/>
          </w:tcPr>
          <w:p w14:paraId="40A9E7BE">
            <w:pPr>
              <w:jc w:val="left"/>
              <w:rPr>
                <w:sz w:val="18"/>
                <w:szCs w:val="18"/>
              </w:rPr>
            </w:pPr>
          </w:p>
        </w:tc>
        <w:tc>
          <w:tcPr>
            <w:tcW w:w="454" w:type="dxa"/>
            <w:vMerge w:val="continue"/>
            <w:tcBorders>
              <w:left w:val="single" w:color="auto" w:sz="4" w:space="0"/>
              <w:right w:val="single" w:color="auto" w:sz="4" w:space="0"/>
            </w:tcBorders>
            <w:noWrap/>
            <w:vAlign w:val="center"/>
          </w:tcPr>
          <w:p w14:paraId="3A25DE5F">
            <w:pPr>
              <w:jc w:val="left"/>
              <w:rPr>
                <w:sz w:val="18"/>
                <w:szCs w:val="18"/>
              </w:rPr>
            </w:pPr>
          </w:p>
        </w:tc>
        <w:tc>
          <w:tcPr>
            <w:tcW w:w="3376" w:type="dxa"/>
            <w:tcBorders>
              <w:top w:val="single" w:color="auto" w:sz="4" w:space="0"/>
              <w:left w:val="single" w:color="auto" w:sz="4" w:space="0"/>
              <w:bottom w:val="single" w:color="auto" w:sz="4" w:space="0"/>
              <w:right w:val="single" w:color="auto" w:sz="4" w:space="0"/>
            </w:tcBorders>
            <w:noWrap/>
            <w:vAlign w:val="center"/>
          </w:tcPr>
          <w:p w14:paraId="75563BF6">
            <w:pPr>
              <w:rPr>
                <w:rFonts w:hAnsi="宋体"/>
                <w:sz w:val="18"/>
                <w:szCs w:val="18"/>
              </w:rPr>
            </w:pPr>
            <w:r>
              <w:rPr>
                <w:rFonts w:hint="eastAsia" w:hAnsi="宋体"/>
                <w:sz w:val="18"/>
                <w:szCs w:val="18"/>
              </w:rPr>
              <w:t>中学语文教学设计与实施</w:t>
            </w:r>
          </w:p>
        </w:tc>
        <w:tc>
          <w:tcPr>
            <w:tcW w:w="648" w:type="dxa"/>
            <w:tcBorders>
              <w:top w:val="single" w:color="auto" w:sz="4" w:space="0"/>
              <w:left w:val="single" w:color="auto" w:sz="4" w:space="0"/>
              <w:bottom w:val="single" w:color="auto" w:sz="4" w:space="0"/>
              <w:right w:val="single" w:color="auto" w:sz="4" w:space="0"/>
            </w:tcBorders>
            <w:noWrap/>
            <w:vAlign w:val="center"/>
          </w:tcPr>
          <w:p w14:paraId="26429441">
            <w:pPr>
              <w:jc w:val="center"/>
              <w:rPr>
                <w:rFonts w:hAnsi="宋体"/>
                <w:sz w:val="18"/>
                <w:szCs w:val="18"/>
              </w:rPr>
            </w:pPr>
            <w:r>
              <w:rPr>
                <w:rFonts w:hAnsi="宋体"/>
                <w:sz w:val="18"/>
                <w:szCs w:val="18"/>
              </w:rPr>
              <w:t>36</w:t>
            </w:r>
          </w:p>
        </w:tc>
        <w:tc>
          <w:tcPr>
            <w:tcW w:w="637" w:type="dxa"/>
            <w:tcBorders>
              <w:top w:val="single" w:color="auto" w:sz="4" w:space="0"/>
              <w:left w:val="single" w:color="auto" w:sz="4" w:space="0"/>
              <w:bottom w:val="single" w:color="auto" w:sz="4" w:space="0"/>
              <w:right w:val="single" w:color="auto" w:sz="4" w:space="0"/>
            </w:tcBorders>
            <w:noWrap/>
            <w:vAlign w:val="center"/>
          </w:tcPr>
          <w:p w14:paraId="485FB89E">
            <w:pPr>
              <w:jc w:val="center"/>
              <w:rPr>
                <w:rFonts w:hAnsi="宋体"/>
                <w:sz w:val="18"/>
                <w:szCs w:val="18"/>
              </w:rPr>
            </w:pPr>
            <w:r>
              <w:rPr>
                <w:rFonts w:hint="eastAsia" w:hAnsi="宋体"/>
                <w:sz w:val="18"/>
                <w:szCs w:val="18"/>
              </w:rPr>
              <w:t>2</w:t>
            </w:r>
          </w:p>
        </w:tc>
        <w:tc>
          <w:tcPr>
            <w:tcW w:w="613" w:type="dxa"/>
            <w:tcBorders>
              <w:top w:val="single" w:color="auto" w:sz="4" w:space="0"/>
              <w:left w:val="single" w:color="auto" w:sz="4" w:space="0"/>
              <w:bottom w:val="single" w:color="auto" w:sz="4" w:space="0"/>
              <w:right w:val="single" w:color="auto" w:sz="4" w:space="0"/>
            </w:tcBorders>
            <w:noWrap/>
            <w:vAlign w:val="center"/>
          </w:tcPr>
          <w:p w14:paraId="76E06951">
            <w:pPr>
              <w:jc w:val="center"/>
              <w:rPr>
                <w:rFonts w:hAnsi="宋体"/>
                <w:sz w:val="18"/>
                <w:szCs w:val="18"/>
              </w:rPr>
            </w:pPr>
            <w:r>
              <w:rPr>
                <w:rFonts w:hint="eastAsia" w:hAnsi="宋体"/>
                <w:sz w:val="18"/>
                <w:szCs w:val="18"/>
              </w:rPr>
              <w:t>3</w:t>
            </w:r>
          </w:p>
        </w:tc>
        <w:tc>
          <w:tcPr>
            <w:tcW w:w="1565" w:type="dxa"/>
            <w:tcBorders>
              <w:top w:val="single" w:color="auto" w:sz="4" w:space="0"/>
              <w:left w:val="single" w:color="auto" w:sz="4" w:space="0"/>
              <w:bottom w:val="single" w:color="auto" w:sz="4" w:space="0"/>
              <w:right w:val="single" w:color="auto" w:sz="4" w:space="0"/>
            </w:tcBorders>
            <w:noWrap/>
            <w:vAlign w:val="top"/>
          </w:tcPr>
          <w:p w14:paraId="5845B048">
            <w:pPr>
              <w:jc w:val="center"/>
              <w:rPr>
                <w:rFonts w:hAnsi="宋体"/>
                <w:sz w:val="18"/>
                <w:szCs w:val="18"/>
              </w:rPr>
            </w:pPr>
            <w:r>
              <w:rPr>
                <w:rFonts w:hAnsi="宋体"/>
                <w:sz w:val="18"/>
                <w:szCs w:val="18"/>
              </w:rPr>
              <w:t>教师教育学院</w:t>
            </w:r>
          </w:p>
        </w:tc>
        <w:tc>
          <w:tcPr>
            <w:tcW w:w="766" w:type="dxa"/>
            <w:tcBorders>
              <w:left w:val="single" w:color="auto" w:sz="4" w:space="0"/>
              <w:right w:val="single" w:color="auto" w:sz="4" w:space="0"/>
            </w:tcBorders>
            <w:noWrap/>
            <w:vAlign w:val="center"/>
          </w:tcPr>
          <w:p w14:paraId="2351BB8B">
            <w:pPr>
              <w:jc w:val="center"/>
              <w:rPr>
                <w:sz w:val="18"/>
                <w:szCs w:val="18"/>
              </w:rPr>
            </w:pPr>
            <w:r>
              <w:rPr>
                <w:sz w:val="18"/>
              </w:rPr>
              <w:t>考试</w:t>
            </w:r>
          </w:p>
        </w:tc>
        <w:tc>
          <w:tcPr>
            <w:tcW w:w="808" w:type="dxa"/>
            <w:vMerge w:val="continue"/>
            <w:tcBorders>
              <w:left w:val="single" w:color="auto" w:sz="4" w:space="0"/>
              <w:right w:val="single" w:color="auto" w:sz="4" w:space="0"/>
            </w:tcBorders>
            <w:noWrap/>
            <w:vAlign w:val="center"/>
          </w:tcPr>
          <w:p w14:paraId="1772E0BB">
            <w:pPr>
              <w:jc w:val="center"/>
              <w:rPr>
                <w:sz w:val="18"/>
                <w:szCs w:val="18"/>
              </w:rPr>
            </w:pPr>
          </w:p>
        </w:tc>
      </w:tr>
      <w:tr w14:paraId="712C0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454" w:type="dxa"/>
            <w:vMerge w:val="continue"/>
            <w:tcBorders>
              <w:left w:val="single" w:color="auto" w:sz="4" w:space="0"/>
              <w:right w:val="single" w:color="auto" w:sz="4" w:space="0"/>
            </w:tcBorders>
            <w:noWrap/>
            <w:vAlign w:val="center"/>
          </w:tcPr>
          <w:p w14:paraId="2F5E1E20">
            <w:pPr>
              <w:jc w:val="left"/>
              <w:rPr>
                <w:sz w:val="18"/>
                <w:szCs w:val="18"/>
              </w:rPr>
            </w:pPr>
          </w:p>
        </w:tc>
        <w:tc>
          <w:tcPr>
            <w:tcW w:w="454" w:type="dxa"/>
            <w:vMerge w:val="continue"/>
            <w:tcBorders>
              <w:left w:val="single" w:color="auto" w:sz="4" w:space="0"/>
              <w:right w:val="single" w:color="auto" w:sz="4" w:space="0"/>
            </w:tcBorders>
            <w:noWrap/>
            <w:vAlign w:val="center"/>
          </w:tcPr>
          <w:p w14:paraId="604F706F">
            <w:pPr>
              <w:jc w:val="left"/>
              <w:rPr>
                <w:sz w:val="18"/>
                <w:szCs w:val="18"/>
              </w:rPr>
            </w:pPr>
          </w:p>
        </w:tc>
        <w:tc>
          <w:tcPr>
            <w:tcW w:w="3376" w:type="dxa"/>
            <w:tcBorders>
              <w:top w:val="single" w:color="auto" w:sz="4" w:space="0"/>
              <w:left w:val="single" w:color="auto" w:sz="4" w:space="0"/>
              <w:bottom w:val="single" w:color="auto" w:sz="4" w:space="0"/>
              <w:right w:val="single" w:color="auto" w:sz="4" w:space="0"/>
            </w:tcBorders>
            <w:noWrap/>
            <w:vAlign w:val="center"/>
          </w:tcPr>
          <w:p w14:paraId="74021627">
            <w:pPr>
              <w:adjustRightInd w:val="0"/>
              <w:snapToGrid w:val="0"/>
              <w:rPr>
                <w:sz w:val="18"/>
              </w:rPr>
            </w:pPr>
            <w:r>
              <w:rPr>
                <w:rFonts w:hint="eastAsia" w:hAnsi="宋体"/>
                <w:sz w:val="18"/>
                <w:szCs w:val="18"/>
              </w:rPr>
              <w:t>中学语文教学的数字化应用</w:t>
            </w:r>
          </w:p>
        </w:tc>
        <w:tc>
          <w:tcPr>
            <w:tcW w:w="648" w:type="dxa"/>
            <w:tcBorders>
              <w:top w:val="single" w:color="auto" w:sz="4" w:space="0"/>
              <w:left w:val="single" w:color="auto" w:sz="4" w:space="0"/>
              <w:bottom w:val="single" w:color="auto" w:sz="4" w:space="0"/>
              <w:right w:val="single" w:color="auto" w:sz="4" w:space="0"/>
            </w:tcBorders>
            <w:noWrap/>
            <w:vAlign w:val="center"/>
          </w:tcPr>
          <w:p w14:paraId="3BA714E2">
            <w:pPr>
              <w:jc w:val="center"/>
              <w:rPr>
                <w:sz w:val="18"/>
              </w:rPr>
            </w:pPr>
            <w:r>
              <w:rPr>
                <w:rFonts w:hAnsi="宋体"/>
                <w:sz w:val="18"/>
                <w:szCs w:val="18"/>
              </w:rPr>
              <w:t>36</w:t>
            </w:r>
          </w:p>
        </w:tc>
        <w:tc>
          <w:tcPr>
            <w:tcW w:w="637" w:type="dxa"/>
            <w:tcBorders>
              <w:top w:val="single" w:color="auto" w:sz="4" w:space="0"/>
              <w:left w:val="single" w:color="auto" w:sz="4" w:space="0"/>
              <w:bottom w:val="single" w:color="auto" w:sz="4" w:space="0"/>
              <w:right w:val="single" w:color="auto" w:sz="4" w:space="0"/>
            </w:tcBorders>
            <w:noWrap/>
            <w:vAlign w:val="center"/>
          </w:tcPr>
          <w:p w14:paraId="426D53C4">
            <w:pPr>
              <w:jc w:val="center"/>
              <w:rPr>
                <w:sz w:val="18"/>
              </w:rPr>
            </w:pPr>
            <w:r>
              <w:rPr>
                <w:rFonts w:hAnsi="宋体"/>
                <w:sz w:val="18"/>
                <w:szCs w:val="18"/>
              </w:rPr>
              <w:t>2</w:t>
            </w:r>
          </w:p>
        </w:tc>
        <w:tc>
          <w:tcPr>
            <w:tcW w:w="613" w:type="dxa"/>
            <w:tcBorders>
              <w:top w:val="single" w:color="auto" w:sz="4" w:space="0"/>
              <w:left w:val="single" w:color="auto" w:sz="4" w:space="0"/>
              <w:bottom w:val="single" w:color="auto" w:sz="4" w:space="0"/>
              <w:right w:val="single" w:color="auto" w:sz="4" w:space="0"/>
            </w:tcBorders>
            <w:noWrap/>
            <w:vAlign w:val="center"/>
          </w:tcPr>
          <w:p w14:paraId="0619520B">
            <w:pPr>
              <w:jc w:val="center"/>
            </w:pPr>
            <w:r>
              <w:rPr>
                <w:rFonts w:hint="eastAsia" w:hAnsi="宋体"/>
                <w:sz w:val="18"/>
                <w:szCs w:val="18"/>
              </w:rPr>
              <w:t>3</w:t>
            </w:r>
          </w:p>
        </w:tc>
        <w:tc>
          <w:tcPr>
            <w:tcW w:w="1565" w:type="dxa"/>
            <w:tcBorders>
              <w:top w:val="single" w:color="auto" w:sz="4" w:space="0"/>
              <w:left w:val="single" w:color="auto" w:sz="4" w:space="0"/>
              <w:bottom w:val="single" w:color="auto" w:sz="4" w:space="0"/>
              <w:right w:val="single" w:color="auto" w:sz="4" w:space="0"/>
            </w:tcBorders>
            <w:noWrap/>
            <w:vAlign w:val="center"/>
          </w:tcPr>
          <w:p w14:paraId="1E3DEBFF">
            <w:pPr>
              <w:adjustRightInd w:val="0"/>
              <w:snapToGrid w:val="0"/>
              <w:jc w:val="center"/>
            </w:pPr>
            <w:r>
              <w:rPr>
                <w:rFonts w:hAnsi="宋体"/>
                <w:sz w:val="18"/>
                <w:szCs w:val="18"/>
              </w:rPr>
              <w:t>教师教育学院</w:t>
            </w:r>
          </w:p>
        </w:tc>
        <w:tc>
          <w:tcPr>
            <w:tcW w:w="766" w:type="dxa"/>
            <w:tcBorders>
              <w:left w:val="single" w:color="auto" w:sz="4" w:space="0"/>
              <w:right w:val="single" w:color="auto" w:sz="4" w:space="0"/>
            </w:tcBorders>
            <w:noWrap/>
            <w:vAlign w:val="center"/>
          </w:tcPr>
          <w:p w14:paraId="724B096F">
            <w:pPr>
              <w:jc w:val="center"/>
              <w:rPr>
                <w:sz w:val="18"/>
                <w:szCs w:val="18"/>
              </w:rPr>
            </w:pPr>
            <w:r>
              <w:rPr>
                <w:sz w:val="18"/>
              </w:rPr>
              <w:t>考试</w:t>
            </w:r>
          </w:p>
        </w:tc>
        <w:tc>
          <w:tcPr>
            <w:tcW w:w="808" w:type="dxa"/>
            <w:vMerge w:val="continue"/>
            <w:tcBorders>
              <w:left w:val="single" w:color="auto" w:sz="4" w:space="0"/>
              <w:right w:val="single" w:color="auto" w:sz="4" w:space="0"/>
            </w:tcBorders>
            <w:noWrap/>
            <w:vAlign w:val="center"/>
          </w:tcPr>
          <w:p w14:paraId="55574161">
            <w:pPr>
              <w:jc w:val="center"/>
              <w:rPr>
                <w:sz w:val="18"/>
                <w:szCs w:val="18"/>
              </w:rPr>
            </w:pPr>
          </w:p>
        </w:tc>
      </w:tr>
      <w:tr w14:paraId="7C59D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454" w:type="dxa"/>
            <w:vMerge w:val="continue"/>
            <w:tcBorders>
              <w:left w:val="single" w:color="auto" w:sz="4" w:space="0"/>
              <w:right w:val="single" w:color="auto" w:sz="4" w:space="0"/>
            </w:tcBorders>
            <w:noWrap/>
            <w:vAlign w:val="center"/>
          </w:tcPr>
          <w:p w14:paraId="472E6DA9">
            <w:pPr>
              <w:jc w:val="left"/>
              <w:rPr>
                <w:sz w:val="18"/>
                <w:szCs w:val="18"/>
              </w:rPr>
            </w:pPr>
          </w:p>
        </w:tc>
        <w:tc>
          <w:tcPr>
            <w:tcW w:w="454" w:type="dxa"/>
            <w:vMerge w:val="continue"/>
            <w:tcBorders>
              <w:left w:val="single" w:color="auto" w:sz="4" w:space="0"/>
              <w:right w:val="single" w:color="auto" w:sz="4" w:space="0"/>
            </w:tcBorders>
            <w:noWrap/>
            <w:vAlign w:val="center"/>
          </w:tcPr>
          <w:p w14:paraId="0F117881">
            <w:pPr>
              <w:jc w:val="left"/>
              <w:rPr>
                <w:sz w:val="18"/>
                <w:szCs w:val="18"/>
              </w:rPr>
            </w:pPr>
          </w:p>
        </w:tc>
        <w:tc>
          <w:tcPr>
            <w:tcW w:w="3376" w:type="dxa"/>
            <w:tcBorders>
              <w:top w:val="single" w:color="auto" w:sz="4" w:space="0"/>
              <w:left w:val="single" w:color="auto" w:sz="4" w:space="0"/>
              <w:bottom w:val="single" w:color="auto" w:sz="4" w:space="0"/>
              <w:right w:val="single" w:color="auto" w:sz="4" w:space="0"/>
            </w:tcBorders>
            <w:noWrap/>
            <w:vAlign w:val="center"/>
          </w:tcPr>
          <w:p w14:paraId="3337ED46">
            <w:pPr>
              <w:adjustRightInd w:val="0"/>
              <w:snapToGrid w:val="0"/>
              <w:rPr>
                <w:sz w:val="18"/>
              </w:rPr>
            </w:pPr>
            <w:r>
              <w:rPr>
                <w:rFonts w:hint="eastAsia"/>
                <w:sz w:val="18"/>
              </w:rPr>
              <w:t>文学研究专题</w:t>
            </w:r>
          </w:p>
        </w:tc>
        <w:tc>
          <w:tcPr>
            <w:tcW w:w="648" w:type="dxa"/>
            <w:tcBorders>
              <w:top w:val="single" w:color="auto" w:sz="4" w:space="0"/>
              <w:left w:val="single" w:color="auto" w:sz="4" w:space="0"/>
              <w:bottom w:val="single" w:color="auto" w:sz="4" w:space="0"/>
              <w:right w:val="single" w:color="auto" w:sz="4" w:space="0"/>
            </w:tcBorders>
            <w:noWrap/>
            <w:vAlign w:val="center"/>
          </w:tcPr>
          <w:p w14:paraId="2CA928BB">
            <w:pPr>
              <w:adjustRightInd w:val="0"/>
              <w:snapToGrid w:val="0"/>
              <w:jc w:val="center"/>
              <w:rPr>
                <w:sz w:val="18"/>
              </w:rPr>
            </w:pPr>
            <w:r>
              <w:rPr>
                <w:rFonts w:hint="eastAsia"/>
                <w:sz w:val="18"/>
              </w:rPr>
              <w:t>36</w:t>
            </w:r>
          </w:p>
        </w:tc>
        <w:tc>
          <w:tcPr>
            <w:tcW w:w="637" w:type="dxa"/>
            <w:tcBorders>
              <w:top w:val="single" w:color="auto" w:sz="4" w:space="0"/>
              <w:left w:val="single" w:color="auto" w:sz="4" w:space="0"/>
              <w:bottom w:val="single" w:color="auto" w:sz="4" w:space="0"/>
              <w:right w:val="single" w:color="auto" w:sz="4" w:space="0"/>
            </w:tcBorders>
            <w:noWrap/>
            <w:vAlign w:val="center"/>
          </w:tcPr>
          <w:p w14:paraId="106654FD">
            <w:pPr>
              <w:adjustRightInd w:val="0"/>
              <w:snapToGrid w:val="0"/>
              <w:jc w:val="center"/>
              <w:rPr>
                <w:sz w:val="18"/>
              </w:rPr>
            </w:pPr>
            <w:r>
              <w:rPr>
                <w:rFonts w:hint="eastAsia"/>
                <w:sz w:val="18"/>
              </w:rPr>
              <w:t>2</w:t>
            </w:r>
          </w:p>
        </w:tc>
        <w:tc>
          <w:tcPr>
            <w:tcW w:w="613" w:type="dxa"/>
            <w:tcBorders>
              <w:top w:val="single" w:color="auto" w:sz="4" w:space="0"/>
              <w:left w:val="single" w:color="auto" w:sz="4" w:space="0"/>
              <w:bottom w:val="single" w:color="auto" w:sz="4" w:space="0"/>
              <w:right w:val="single" w:color="auto" w:sz="4" w:space="0"/>
            </w:tcBorders>
            <w:noWrap/>
            <w:vAlign w:val="center"/>
          </w:tcPr>
          <w:p w14:paraId="3CEA05D6">
            <w:pPr>
              <w:jc w:val="center"/>
              <w:rPr>
                <w:sz w:val="18"/>
                <w:szCs w:val="18"/>
              </w:rPr>
            </w:pPr>
            <w:r>
              <w:rPr>
                <w:rFonts w:hint="eastAsia"/>
                <w:sz w:val="18"/>
                <w:szCs w:val="18"/>
              </w:rPr>
              <w:t>2</w:t>
            </w:r>
          </w:p>
        </w:tc>
        <w:tc>
          <w:tcPr>
            <w:tcW w:w="1565" w:type="dxa"/>
            <w:tcBorders>
              <w:top w:val="single" w:color="auto" w:sz="4" w:space="0"/>
              <w:left w:val="single" w:color="auto" w:sz="4" w:space="0"/>
              <w:bottom w:val="single" w:color="auto" w:sz="4" w:space="0"/>
              <w:right w:val="single" w:color="auto" w:sz="4" w:space="0"/>
            </w:tcBorders>
            <w:noWrap/>
            <w:vAlign w:val="center"/>
          </w:tcPr>
          <w:p w14:paraId="1FD89336">
            <w:pPr>
              <w:adjustRightInd w:val="0"/>
              <w:snapToGrid w:val="0"/>
              <w:jc w:val="center"/>
              <w:rPr>
                <w:sz w:val="18"/>
                <w:szCs w:val="18"/>
              </w:rPr>
            </w:pPr>
            <w:r>
              <w:rPr>
                <w:rFonts w:hint="eastAsia"/>
                <w:sz w:val="18"/>
                <w:szCs w:val="18"/>
              </w:rPr>
              <w:t>文学院</w:t>
            </w:r>
          </w:p>
        </w:tc>
        <w:tc>
          <w:tcPr>
            <w:tcW w:w="766" w:type="dxa"/>
            <w:tcBorders>
              <w:left w:val="single" w:color="auto" w:sz="4" w:space="0"/>
              <w:right w:val="single" w:color="auto" w:sz="4" w:space="0"/>
            </w:tcBorders>
            <w:noWrap/>
            <w:vAlign w:val="center"/>
          </w:tcPr>
          <w:p w14:paraId="57DEA87F">
            <w:pPr>
              <w:jc w:val="center"/>
              <w:rPr>
                <w:sz w:val="18"/>
                <w:szCs w:val="18"/>
              </w:rPr>
            </w:pPr>
            <w:r>
              <w:rPr>
                <w:sz w:val="18"/>
              </w:rPr>
              <w:t>考试</w:t>
            </w:r>
          </w:p>
        </w:tc>
        <w:tc>
          <w:tcPr>
            <w:tcW w:w="808" w:type="dxa"/>
            <w:vMerge w:val="continue"/>
            <w:tcBorders>
              <w:left w:val="single" w:color="auto" w:sz="4" w:space="0"/>
              <w:right w:val="single" w:color="auto" w:sz="4" w:space="0"/>
            </w:tcBorders>
            <w:noWrap/>
            <w:vAlign w:val="center"/>
          </w:tcPr>
          <w:p w14:paraId="416EBC04">
            <w:pPr>
              <w:jc w:val="center"/>
              <w:rPr>
                <w:sz w:val="18"/>
                <w:szCs w:val="18"/>
              </w:rPr>
            </w:pPr>
          </w:p>
        </w:tc>
      </w:tr>
      <w:tr w14:paraId="4A648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454" w:type="dxa"/>
            <w:vMerge w:val="continue"/>
            <w:tcBorders>
              <w:left w:val="single" w:color="auto" w:sz="4" w:space="0"/>
              <w:bottom w:val="single" w:color="auto" w:sz="4" w:space="0"/>
              <w:right w:val="single" w:color="auto" w:sz="4" w:space="0"/>
            </w:tcBorders>
            <w:noWrap/>
            <w:vAlign w:val="center"/>
          </w:tcPr>
          <w:p w14:paraId="11907565">
            <w:pPr>
              <w:jc w:val="left"/>
              <w:rPr>
                <w:sz w:val="18"/>
                <w:szCs w:val="18"/>
              </w:rPr>
            </w:pPr>
          </w:p>
        </w:tc>
        <w:tc>
          <w:tcPr>
            <w:tcW w:w="454" w:type="dxa"/>
            <w:vMerge w:val="continue"/>
            <w:tcBorders>
              <w:left w:val="single" w:color="auto" w:sz="4" w:space="0"/>
              <w:bottom w:val="single" w:color="auto" w:sz="4" w:space="0"/>
              <w:right w:val="single" w:color="auto" w:sz="4" w:space="0"/>
            </w:tcBorders>
            <w:noWrap/>
            <w:vAlign w:val="center"/>
          </w:tcPr>
          <w:p w14:paraId="1A2BC28D">
            <w:pPr>
              <w:jc w:val="left"/>
              <w:rPr>
                <w:sz w:val="18"/>
                <w:szCs w:val="18"/>
              </w:rPr>
            </w:pPr>
          </w:p>
        </w:tc>
        <w:tc>
          <w:tcPr>
            <w:tcW w:w="3376" w:type="dxa"/>
            <w:tcBorders>
              <w:top w:val="single" w:color="auto" w:sz="4" w:space="0"/>
              <w:left w:val="single" w:color="auto" w:sz="4" w:space="0"/>
              <w:bottom w:val="single" w:color="auto" w:sz="4" w:space="0"/>
              <w:right w:val="single" w:color="auto" w:sz="4" w:space="0"/>
            </w:tcBorders>
            <w:noWrap/>
            <w:vAlign w:val="center"/>
          </w:tcPr>
          <w:p w14:paraId="038C40C7">
            <w:pPr>
              <w:adjustRightInd w:val="0"/>
              <w:snapToGrid w:val="0"/>
              <w:rPr>
                <w:sz w:val="18"/>
              </w:rPr>
            </w:pPr>
            <w:r>
              <w:rPr>
                <w:rFonts w:hint="eastAsia"/>
                <w:sz w:val="18"/>
              </w:rPr>
              <w:t>汉语研究专题</w:t>
            </w:r>
          </w:p>
        </w:tc>
        <w:tc>
          <w:tcPr>
            <w:tcW w:w="648" w:type="dxa"/>
            <w:tcBorders>
              <w:top w:val="single" w:color="auto" w:sz="4" w:space="0"/>
              <w:left w:val="single" w:color="auto" w:sz="4" w:space="0"/>
              <w:bottom w:val="single" w:color="auto" w:sz="4" w:space="0"/>
              <w:right w:val="single" w:color="auto" w:sz="4" w:space="0"/>
            </w:tcBorders>
            <w:noWrap/>
            <w:vAlign w:val="center"/>
          </w:tcPr>
          <w:p w14:paraId="54B40B35">
            <w:pPr>
              <w:jc w:val="center"/>
              <w:rPr>
                <w:sz w:val="18"/>
              </w:rPr>
            </w:pPr>
            <w:r>
              <w:rPr>
                <w:rFonts w:hint="eastAsia"/>
                <w:sz w:val="18"/>
              </w:rPr>
              <w:t>36</w:t>
            </w:r>
          </w:p>
        </w:tc>
        <w:tc>
          <w:tcPr>
            <w:tcW w:w="637" w:type="dxa"/>
            <w:tcBorders>
              <w:top w:val="single" w:color="auto" w:sz="4" w:space="0"/>
              <w:left w:val="single" w:color="auto" w:sz="4" w:space="0"/>
              <w:bottom w:val="single" w:color="auto" w:sz="4" w:space="0"/>
              <w:right w:val="single" w:color="auto" w:sz="4" w:space="0"/>
            </w:tcBorders>
            <w:noWrap/>
            <w:vAlign w:val="center"/>
          </w:tcPr>
          <w:p w14:paraId="5B3772BE">
            <w:pPr>
              <w:jc w:val="center"/>
              <w:rPr>
                <w:sz w:val="18"/>
              </w:rPr>
            </w:pPr>
            <w:r>
              <w:rPr>
                <w:rFonts w:hint="eastAsia"/>
                <w:sz w:val="18"/>
              </w:rPr>
              <w:t>2</w:t>
            </w:r>
          </w:p>
        </w:tc>
        <w:tc>
          <w:tcPr>
            <w:tcW w:w="613" w:type="dxa"/>
            <w:tcBorders>
              <w:top w:val="single" w:color="auto" w:sz="4" w:space="0"/>
              <w:left w:val="single" w:color="auto" w:sz="4" w:space="0"/>
              <w:bottom w:val="single" w:color="auto" w:sz="4" w:space="0"/>
              <w:right w:val="single" w:color="auto" w:sz="4" w:space="0"/>
            </w:tcBorders>
            <w:noWrap/>
            <w:vAlign w:val="center"/>
          </w:tcPr>
          <w:p w14:paraId="282ECBFD">
            <w:pPr>
              <w:jc w:val="center"/>
              <w:rPr>
                <w:sz w:val="18"/>
                <w:szCs w:val="18"/>
              </w:rPr>
            </w:pPr>
            <w:r>
              <w:rPr>
                <w:rFonts w:hint="eastAsia"/>
                <w:sz w:val="18"/>
                <w:szCs w:val="18"/>
              </w:rPr>
              <w:t>2</w:t>
            </w:r>
          </w:p>
        </w:tc>
        <w:tc>
          <w:tcPr>
            <w:tcW w:w="1565" w:type="dxa"/>
            <w:tcBorders>
              <w:top w:val="single" w:color="auto" w:sz="4" w:space="0"/>
              <w:left w:val="single" w:color="auto" w:sz="4" w:space="0"/>
              <w:bottom w:val="single" w:color="auto" w:sz="4" w:space="0"/>
              <w:right w:val="single" w:color="auto" w:sz="4" w:space="0"/>
            </w:tcBorders>
            <w:noWrap/>
            <w:vAlign w:val="center"/>
          </w:tcPr>
          <w:p w14:paraId="74E1E690">
            <w:pPr>
              <w:adjustRightInd w:val="0"/>
              <w:snapToGrid w:val="0"/>
              <w:jc w:val="center"/>
              <w:rPr>
                <w:sz w:val="18"/>
                <w:szCs w:val="18"/>
              </w:rPr>
            </w:pPr>
            <w:r>
              <w:rPr>
                <w:rFonts w:hint="eastAsia"/>
                <w:sz w:val="18"/>
                <w:szCs w:val="18"/>
              </w:rPr>
              <w:t>文学院</w:t>
            </w:r>
          </w:p>
        </w:tc>
        <w:tc>
          <w:tcPr>
            <w:tcW w:w="766" w:type="dxa"/>
            <w:tcBorders>
              <w:left w:val="single" w:color="auto" w:sz="4" w:space="0"/>
              <w:bottom w:val="single" w:color="auto" w:sz="4" w:space="0"/>
              <w:right w:val="single" w:color="auto" w:sz="4" w:space="0"/>
            </w:tcBorders>
            <w:noWrap/>
            <w:vAlign w:val="center"/>
          </w:tcPr>
          <w:p w14:paraId="570A9A72">
            <w:pPr>
              <w:jc w:val="center"/>
              <w:rPr>
                <w:sz w:val="18"/>
                <w:szCs w:val="18"/>
              </w:rPr>
            </w:pPr>
            <w:r>
              <w:rPr>
                <w:sz w:val="18"/>
              </w:rPr>
              <w:t>考试</w:t>
            </w:r>
          </w:p>
        </w:tc>
        <w:tc>
          <w:tcPr>
            <w:tcW w:w="808" w:type="dxa"/>
            <w:vMerge w:val="continue"/>
            <w:tcBorders>
              <w:left w:val="single" w:color="auto" w:sz="4" w:space="0"/>
              <w:bottom w:val="single" w:color="auto" w:sz="4" w:space="0"/>
              <w:right w:val="single" w:color="auto" w:sz="4" w:space="0"/>
            </w:tcBorders>
            <w:noWrap/>
            <w:vAlign w:val="center"/>
          </w:tcPr>
          <w:p w14:paraId="28A3556C">
            <w:pPr>
              <w:jc w:val="center"/>
              <w:rPr>
                <w:sz w:val="18"/>
                <w:szCs w:val="18"/>
              </w:rPr>
            </w:pPr>
          </w:p>
        </w:tc>
      </w:tr>
      <w:tr w14:paraId="1A7FA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454" w:type="dxa"/>
            <w:vMerge w:val="restart"/>
            <w:tcBorders>
              <w:left w:val="single" w:color="auto" w:sz="4" w:space="0"/>
              <w:right w:val="single" w:color="auto" w:sz="4" w:space="0"/>
            </w:tcBorders>
            <w:noWrap/>
            <w:vAlign w:val="center"/>
          </w:tcPr>
          <w:p w14:paraId="035B947A">
            <w:pPr>
              <w:spacing w:line="240" w:lineRule="exact"/>
              <w:jc w:val="center"/>
              <w:rPr>
                <w:rFonts w:hint="eastAsia"/>
                <w:sz w:val="18"/>
                <w:szCs w:val="18"/>
              </w:rPr>
            </w:pPr>
            <w:r>
              <w:rPr>
                <w:rFonts w:hint="eastAsia"/>
                <w:sz w:val="18"/>
                <w:szCs w:val="18"/>
              </w:rPr>
              <w:t>非学位课</w:t>
            </w:r>
          </w:p>
        </w:tc>
        <w:tc>
          <w:tcPr>
            <w:tcW w:w="454" w:type="dxa"/>
            <w:vMerge w:val="restart"/>
            <w:tcBorders>
              <w:left w:val="single" w:color="auto" w:sz="4" w:space="0"/>
              <w:right w:val="single" w:color="auto" w:sz="4" w:space="0"/>
            </w:tcBorders>
            <w:noWrap/>
            <w:vAlign w:val="center"/>
          </w:tcPr>
          <w:p w14:paraId="0B2E8DFE">
            <w:pPr>
              <w:spacing w:line="240" w:lineRule="exact"/>
              <w:jc w:val="center"/>
              <w:rPr>
                <w:sz w:val="18"/>
                <w:szCs w:val="18"/>
              </w:rPr>
            </w:pPr>
            <w:r>
              <w:rPr>
                <w:sz w:val="18"/>
                <w:szCs w:val="18"/>
              </w:rPr>
              <w:t>选修课</w:t>
            </w:r>
          </w:p>
        </w:tc>
        <w:tc>
          <w:tcPr>
            <w:tcW w:w="3376" w:type="dxa"/>
            <w:tcBorders>
              <w:top w:val="single" w:color="auto" w:sz="4" w:space="0"/>
              <w:left w:val="single" w:color="auto" w:sz="4" w:space="0"/>
              <w:bottom w:val="single" w:color="auto" w:sz="4" w:space="0"/>
              <w:right w:val="single" w:color="auto" w:sz="4" w:space="0"/>
            </w:tcBorders>
            <w:noWrap/>
            <w:vAlign w:val="center"/>
          </w:tcPr>
          <w:p w14:paraId="61ECDF13">
            <w:pPr>
              <w:spacing w:line="240" w:lineRule="exact"/>
              <w:rPr>
                <w:sz w:val="18"/>
              </w:rPr>
            </w:pPr>
            <w:r>
              <w:rPr>
                <w:rFonts w:hint="eastAsia"/>
                <w:sz w:val="18"/>
              </w:rPr>
              <w:t>科研伦理与学术规范</w:t>
            </w:r>
          </w:p>
        </w:tc>
        <w:tc>
          <w:tcPr>
            <w:tcW w:w="648" w:type="dxa"/>
            <w:tcBorders>
              <w:top w:val="single" w:color="auto" w:sz="4" w:space="0"/>
              <w:left w:val="single" w:color="auto" w:sz="4" w:space="0"/>
              <w:bottom w:val="single" w:color="auto" w:sz="4" w:space="0"/>
              <w:right w:val="single" w:color="auto" w:sz="4" w:space="0"/>
            </w:tcBorders>
            <w:noWrap/>
            <w:vAlign w:val="center"/>
          </w:tcPr>
          <w:p w14:paraId="022D891C">
            <w:pPr>
              <w:spacing w:line="240" w:lineRule="exact"/>
              <w:jc w:val="center"/>
              <w:rPr>
                <w:sz w:val="18"/>
                <w:szCs w:val="18"/>
              </w:rPr>
            </w:pPr>
          </w:p>
        </w:tc>
        <w:tc>
          <w:tcPr>
            <w:tcW w:w="637" w:type="dxa"/>
            <w:tcBorders>
              <w:top w:val="single" w:color="auto" w:sz="4" w:space="0"/>
              <w:left w:val="single" w:color="auto" w:sz="4" w:space="0"/>
              <w:bottom w:val="single" w:color="auto" w:sz="4" w:space="0"/>
              <w:right w:val="single" w:color="auto" w:sz="4" w:space="0"/>
            </w:tcBorders>
            <w:noWrap/>
            <w:vAlign w:val="center"/>
          </w:tcPr>
          <w:p w14:paraId="01DEFBA9">
            <w:pPr>
              <w:spacing w:line="240" w:lineRule="exact"/>
              <w:jc w:val="center"/>
              <w:rPr>
                <w:sz w:val="18"/>
                <w:szCs w:val="18"/>
              </w:rPr>
            </w:pPr>
            <w:r>
              <w:rPr>
                <w:rFonts w:hint="eastAsia"/>
                <w:sz w:val="18"/>
                <w:szCs w:val="18"/>
              </w:rPr>
              <w:t>0.5</w:t>
            </w:r>
          </w:p>
        </w:tc>
        <w:tc>
          <w:tcPr>
            <w:tcW w:w="613" w:type="dxa"/>
            <w:tcBorders>
              <w:top w:val="single" w:color="auto" w:sz="4" w:space="0"/>
              <w:left w:val="single" w:color="auto" w:sz="4" w:space="0"/>
              <w:bottom w:val="single" w:color="auto" w:sz="4" w:space="0"/>
              <w:right w:val="single" w:color="auto" w:sz="4" w:space="0"/>
            </w:tcBorders>
            <w:noWrap/>
            <w:vAlign w:val="center"/>
          </w:tcPr>
          <w:p w14:paraId="0170ACCE">
            <w:pPr>
              <w:adjustRightInd w:val="0"/>
              <w:snapToGrid w:val="0"/>
              <w:jc w:val="center"/>
              <w:rPr>
                <w:rFonts w:hint="eastAsia"/>
                <w:sz w:val="18"/>
              </w:rPr>
            </w:pPr>
            <w:r>
              <w:rPr>
                <w:rFonts w:hint="eastAsia"/>
                <w:sz w:val="18"/>
              </w:rPr>
              <w:t>1</w:t>
            </w:r>
          </w:p>
        </w:tc>
        <w:tc>
          <w:tcPr>
            <w:tcW w:w="1565" w:type="dxa"/>
            <w:tcBorders>
              <w:top w:val="single" w:color="auto" w:sz="4" w:space="0"/>
              <w:left w:val="single" w:color="auto" w:sz="4" w:space="0"/>
              <w:bottom w:val="single" w:color="auto" w:sz="4" w:space="0"/>
              <w:right w:val="single" w:color="auto" w:sz="4" w:space="0"/>
            </w:tcBorders>
            <w:noWrap/>
            <w:vAlign w:val="center"/>
          </w:tcPr>
          <w:p w14:paraId="163F216C">
            <w:pPr>
              <w:spacing w:line="240" w:lineRule="exact"/>
              <w:jc w:val="center"/>
              <w:rPr>
                <w:sz w:val="18"/>
              </w:rPr>
            </w:pPr>
            <w:r>
              <w:rPr>
                <w:rFonts w:hint="eastAsia"/>
                <w:sz w:val="18"/>
                <w:szCs w:val="18"/>
              </w:rPr>
              <w:t>学堂在线</w:t>
            </w:r>
          </w:p>
        </w:tc>
        <w:tc>
          <w:tcPr>
            <w:tcW w:w="766" w:type="dxa"/>
            <w:tcBorders>
              <w:left w:val="single" w:color="auto" w:sz="4" w:space="0"/>
              <w:right w:val="single" w:color="auto" w:sz="4" w:space="0"/>
            </w:tcBorders>
            <w:noWrap/>
            <w:vAlign w:val="center"/>
          </w:tcPr>
          <w:p w14:paraId="15750A3E">
            <w:pPr>
              <w:jc w:val="center"/>
              <w:rPr>
                <w:rFonts w:hint="eastAsia"/>
                <w:sz w:val="18"/>
                <w:szCs w:val="18"/>
              </w:rPr>
            </w:pPr>
            <w:r>
              <w:rPr>
                <w:rFonts w:hint="eastAsia" w:hAnsi="宋体"/>
                <w:sz w:val="18"/>
                <w:szCs w:val="18"/>
              </w:rPr>
              <w:t>考查</w:t>
            </w:r>
          </w:p>
        </w:tc>
        <w:tc>
          <w:tcPr>
            <w:tcW w:w="808" w:type="dxa"/>
            <w:vMerge w:val="restart"/>
            <w:tcBorders>
              <w:left w:val="single" w:color="auto" w:sz="4" w:space="0"/>
              <w:right w:val="single" w:color="auto" w:sz="4" w:space="0"/>
            </w:tcBorders>
            <w:noWrap/>
            <w:vAlign w:val="center"/>
          </w:tcPr>
          <w:p w14:paraId="4794F030">
            <w:pPr>
              <w:jc w:val="center"/>
              <w:rPr>
                <w:sz w:val="18"/>
                <w:szCs w:val="18"/>
              </w:rPr>
            </w:pPr>
            <w:r>
              <w:rPr>
                <w:rFonts w:hint="eastAsia"/>
                <w:sz w:val="18"/>
                <w:szCs w:val="18"/>
              </w:rPr>
              <w:t>1</w:t>
            </w:r>
            <w:r>
              <w:rPr>
                <w:rFonts w:hAnsi="宋体"/>
                <w:sz w:val="18"/>
                <w:szCs w:val="18"/>
              </w:rPr>
              <w:t>学分</w:t>
            </w:r>
          </w:p>
        </w:tc>
      </w:tr>
      <w:tr w14:paraId="03332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454" w:type="dxa"/>
            <w:vMerge w:val="continue"/>
            <w:tcBorders>
              <w:left w:val="single" w:color="auto" w:sz="4" w:space="0"/>
              <w:right w:val="single" w:color="auto" w:sz="4" w:space="0"/>
            </w:tcBorders>
            <w:noWrap/>
            <w:vAlign w:val="center"/>
          </w:tcPr>
          <w:p w14:paraId="10F2C7F1">
            <w:pPr>
              <w:jc w:val="center"/>
              <w:rPr>
                <w:sz w:val="18"/>
                <w:szCs w:val="18"/>
              </w:rPr>
            </w:pPr>
          </w:p>
        </w:tc>
        <w:tc>
          <w:tcPr>
            <w:tcW w:w="454" w:type="dxa"/>
            <w:vMerge w:val="continue"/>
            <w:tcBorders>
              <w:left w:val="single" w:color="auto" w:sz="4" w:space="0"/>
              <w:right w:val="single" w:color="auto" w:sz="4" w:space="0"/>
            </w:tcBorders>
            <w:noWrap/>
            <w:vAlign w:val="center"/>
          </w:tcPr>
          <w:p w14:paraId="2124801D">
            <w:pPr>
              <w:spacing w:line="320" w:lineRule="exact"/>
              <w:jc w:val="center"/>
              <w:rPr>
                <w:sz w:val="18"/>
                <w:szCs w:val="18"/>
              </w:rPr>
            </w:pPr>
          </w:p>
        </w:tc>
        <w:tc>
          <w:tcPr>
            <w:tcW w:w="3376" w:type="dxa"/>
            <w:tcBorders>
              <w:top w:val="single" w:color="auto" w:sz="4" w:space="0"/>
              <w:left w:val="single" w:color="auto" w:sz="4" w:space="0"/>
              <w:bottom w:val="single" w:color="auto" w:sz="4" w:space="0"/>
              <w:right w:val="single" w:color="auto" w:sz="4" w:space="0"/>
            </w:tcBorders>
            <w:noWrap/>
            <w:vAlign w:val="center"/>
          </w:tcPr>
          <w:p w14:paraId="2B6C7EB9">
            <w:pPr>
              <w:spacing w:line="240" w:lineRule="exact"/>
              <w:rPr>
                <w:sz w:val="18"/>
              </w:rPr>
            </w:pPr>
            <w:r>
              <w:rPr>
                <w:rFonts w:hint="eastAsia"/>
                <w:sz w:val="18"/>
              </w:rPr>
              <w:t>如何写好科研论文</w:t>
            </w:r>
          </w:p>
        </w:tc>
        <w:tc>
          <w:tcPr>
            <w:tcW w:w="648" w:type="dxa"/>
            <w:tcBorders>
              <w:top w:val="single" w:color="auto" w:sz="4" w:space="0"/>
              <w:left w:val="single" w:color="auto" w:sz="4" w:space="0"/>
              <w:bottom w:val="single" w:color="auto" w:sz="4" w:space="0"/>
              <w:right w:val="single" w:color="auto" w:sz="4" w:space="0"/>
            </w:tcBorders>
            <w:noWrap/>
            <w:vAlign w:val="center"/>
          </w:tcPr>
          <w:p w14:paraId="321141D2">
            <w:pPr>
              <w:spacing w:line="240" w:lineRule="exact"/>
              <w:jc w:val="center"/>
              <w:rPr>
                <w:sz w:val="18"/>
                <w:szCs w:val="18"/>
              </w:rPr>
            </w:pPr>
          </w:p>
        </w:tc>
        <w:tc>
          <w:tcPr>
            <w:tcW w:w="637" w:type="dxa"/>
            <w:tcBorders>
              <w:top w:val="single" w:color="auto" w:sz="4" w:space="0"/>
              <w:left w:val="single" w:color="auto" w:sz="4" w:space="0"/>
              <w:bottom w:val="single" w:color="auto" w:sz="4" w:space="0"/>
              <w:right w:val="single" w:color="auto" w:sz="4" w:space="0"/>
            </w:tcBorders>
            <w:noWrap/>
            <w:vAlign w:val="center"/>
          </w:tcPr>
          <w:p w14:paraId="1D50657D">
            <w:pPr>
              <w:spacing w:line="240" w:lineRule="exact"/>
              <w:jc w:val="center"/>
              <w:rPr>
                <w:sz w:val="18"/>
                <w:szCs w:val="18"/>
              </w:rPr>
            </w:pPr>
            <w:r>
              <w:rPr>
                <w:rFonts w:hint="eastAsia"/>
                <w:sz w:val="18"/>
                <w:szCs w:val="18"/>
              </w:rPr>
              <w:t>0.5</w:t>
            </w:r>
          </w:p>
        </w:tc>
        <w:tc>
          <w:tcPr>
            <w:tcW w:w="613" w:type="dxa"/>
            <w:tcBorders>
              <w:top w:val="single" w:color="auto" w:sz="4" w:space="0"/>
              <w:left w:val="single" w:color="auto" w:sz="4" w:space="0"/>
              <w:bottom w:val="single" w:color="auto" w:sz="4" w:space="0"/>
              <w:right w:val="single" w:color="auto" w:sz="4" w:space="0"/>
            </w:tcBorders>
            <w:noWrap/>
            <w:vAlign w:val="center"/>
          </w:tcPr>
          <w:p w14:paraId="081CB8FE">
            <w:pPr>
              <w:adjustRightInd w:val="0"/>
              <w:snapToGrid w:val="0"/>
              <w:jc w:val="center"/>
              <w:rPr>
                <w:rFonts w:hint="eastAsia"/>
                <w:sz w:val="18"/>
              </w:rPr>
            </w:pPr>
            <w:r>
              <w:rPr>
                <w:rFonts w:hint="eastAsia"/>
                <w:sz w:val="18"/>
              </w:rPr>
              <w:t>1</w:t>
            </w:r>
          </w:p>
        </w:tc>
        <w:tc>
          <w:tcPr>
            <w:tcW w:w="1565" w:type="dxa"/>
            <w:tcBorders>
              <w:top w:val="single" w:color="auto" w:sz="4" w:space="0"/>
              <w:left w:val="single" w:color="auto" w:sz="4" w:space="0"/>
              <w:bottom w:val="single" w:color="auto" w:sz="4" w:space="0"/>
              <w:right w:val="single" w:color="auto" w:sz="4" w:space="0"/>
            </w:tcBorders>
            <w:noWrap/>
            <w:vAlign w:val="center"/>
          </w:tcPr>
          <w:p w14:paraId="6E126AF4">
            <w:pPr>
              <w:spacing w:line="240" w:lineRule="exact"/>
              <w:jc w:val="center"/>
              <w:rPr>
                <w:sz w:val="18"/>
              </w:rPr>
            </w:pPr>
            <w:r>
              <w:rPr>
                <w:rFonts w:hint="eastAsia"/>
                <w:sz w:val="18"/>
                <w:szCs w:val="18"/>
              </w:rPr>
              <w:t>学堂在线</w:t>
            </w:r>
          </w:p>
        </w:tc>
        <w:tc>
          <w:tcPr>
            <w:tcW w:w="766" w:type="dxa"/>
            <w:tcBorders>
              <w:left w:val="single" w:color="auto" w:sz="4" w:space="0"/>
              <w:right w:val="single" w:color="auto" w:sz="4" w:space="0"/>
            </w:tcBorders>
            <w:noWrap/>
            <w:vAlign w:val="center"/>
          </w:tcPr>
          <w:p w14:paraId="20A962F2">
            <w:pPr>
              <w:jc w:val="center"/>
              <w:rPr>
                <w:sz w:val="18"/>
                <w:szCs w:val="18"/>
              </w:rPr>
            </w:pPr>
            <w:r>
              <w:rPr>
                <w:rFonts w:hint="eastAsia" w:hAnsi="宋体"/>
                <w:sz w:val="18"/>
                <w:szCs w:val="18"/>
              </w:rPr>
              <w:t>考查</w:t>
            </w:r>
          </w:p>
        </w:tc>
        <w:tc>
          <w:tcPr>
            <w:tcW w:w="808" w:type="dxa"/>
            <w:vMerge w:val="continue"/>
            <w:tcBorders>
              <w:left w:val="single" w:color="auto" w:sz="4" w:space="0"/>
              <w:right w:val="single" w:color="auto" w:sz="4" w:space="0"/>
            </w:tcBorders>
            <w:noWrap/>
            <w:vAlign w:val="center"/>
          </w:tcPr>
          <w:p w14:paraId="3F680977">
            <w:pPr>
              <w:jc w:val="center"/>
              <w:rPr>
                <w:sz w:val="18"/>
                <w:szCs w:val="18"/>
              </w:rPr>
            </w:pPr>
          </w:p>
        </w:tc>
      </w:tr>
      <w:tr w14:paraId="2BA53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454" w:type="dxa"/>
            <w:vMerge w:val="continue"/>
            <w:tcBorders>
              <w:left w:val="single" w:color="auto" w:sz="4" w:space="0"/>
              <w:right w:val="single" w:color="auto" w:sz="4" w:space="0"/>
            </w:tcBorders>
            <w:noWrap/>
            <w:vAlign w:val="center"/>
          </w:tcPr>
          <w:p w14:paraId="3D26ECC5">
            <w:pPr>
              <w:jc w:val="center"/>
              <w:rPr>
                <w:sz w:val="18"/>
                <w:szCs w:val="18"/>
              </w:rPr>
            </w:pPr>
          </w:p>
        </w:tc>
        <w:tc>
          <w:tcPr>
            <w:tcW w:w="454" w:type="dxa"/>
            <w:vMerge w:val="continue"/>
            <w:tcBorders>
              <w:left w:val="single" w:color="auto" w:sz="4" w:space="0"/>
              <w:right w:val="single" w:color="auto" w:sz="4" w:space="0"/>
            </w:tcBorders>
            <w:noWrap/>
            <w:vAlign w:val="center"/>
          </w:tcPr>
          <w:p w14:paraId="7663C005">
            <w:pPr>
              <w:spacing w:line="320" w:lineRule="exact"/>
              <w:jc w:val="center"/>
              <w:rPr>
                <w:sz w:val="18"/>
                <w:szCs w:val="18"/>
              </w:rPr>
            </w:pPr>
          </w:p>
        </w:tc>
        <w:tc>
          <w:tcPr>
            <w:tcW w:w="3376" w:type="dxa"/>
            <w:tcBorders>
              <w:top w:val="single" w:color="auto" w:sz="4" w:space="0"/>
              <w:left w:val="single" w:color="auto" w:sz="4" w:space="0"/>
              <w:bottom w:val="single" w:color="auto" w:sz="4" w:space="0"/>
              <w:right w:val="single" w:color="auto" w:sz="4" w:space="0"/>
            </w:tcBorders>
            <w:noWrap/>
            <w:vAlign w:val="center"/>
          </w:tcPr>
          <w:p w14:paraId="760B2F77">
            <w:pPr>
              <w:spacing w:line="240" w:lineRule="exact"/>
              <w:rPr>
                <w:sz w:val="18"/>
              </w:rPr>
            </w:pPr>
            <w:r>
              <w:rPr>
                <w:rFonts w:hint="eastAsia"/>
                <w:sz w:val="18"/>
              </w:rPr>
              <w:t>研究生学术与职业素养讲座</w:t>
            </w:r>
          </w:p>
        </w:tc>
        <w:tc>
          <w:tcPr>
            <w:tcW w:w="648" w:type="dxa"/>
            <w:tcBorders>
              <w:top w:val="single" w:color="auto" w:sz="4" w:space="0"/>
              <w:left w:val="single" w:color="auto" w:sz="4" w:space="0"/>
              <w:bottom w:val="single" w:color="auto" w:sz="4" w:space="0"/>
              <w:right w:val="single" w:color="auto" w:sz="4" w:space="0"/>
            </w:tcBorders>
            <w:noWrap/>
            <w:vAlign w:val="center"/>
          </w:tcPr>
          <w:p w14:paraId="6E9198EB">
            <w:pPr>
              <w:spacing w:line="240" w:lineRule="exact"/>
              <w:jc w:val="center"/>
              <w:rPr>
                <w:sz w:val="18"/>
                <w:szCs w:val="18"/>
              </w:rPr>
            </w:pPr>
          </w:p>
        </w:tc>
        <w:tc>
          <w:tcPr>
            <w:tcW w:w="637" w:type="dxa"/>
            <w:tcBorders>
              <w:top w:val="single" w:color="auto" w:sz="4" w:space="0"/>
              <w:left w:val="single" w:color="auto" w:sz="4" w:space="0"/>
              <w:bottom w:val="single" w:color="auto" w:sz="4" w:space="0"/>
              <w:right w:val="single" w:color="auto" w:sz="4" w:space="0"/>
            </w:tcBorders>
            <w:noWrap/>
            <w:vAlign w:val="center"/>
          </w:tcPr>
          <w:p w14:paraId="1DBE5F03">
            <w:pPr>
              <w:spacing w:line="240" w:lineRule="exact"/>
              <w:jc w:val="center"/>
              <w:rPr>
                <w:sz w:val="18"/>
                <w:szCs w:val="18"/>
              </w:rPr>
            </w:pPr>
            <w:r>
              <w:rPr>
                <w:rFonts w:hint="eastAsia"/>
                <w:sz w:val="18"/>
                <w:szCs w:val="18"/>
              </w:rPr>
              <w:t>0.5</w:t>
            </w:r>
          </w:p>
        </w:tc>
        <w:tc>
          <w:tcPr>
            <w:tcW w:w="613" w:type="dxa"/>
            <w:tcBorders>
              <w:top w:val="single" w:color="auto" w:sz="4" w:space="0"/>
              <w:left w:val="single" w:color="auto" w:sz="4" w:space="0"/>
              <w:bottom w:val="single" w:color="auto" w:sz="4" w:space="0"/>
              <w:right w:val="single" w:color="auto" w:sz="4" w:space="0"/>
            </w:tcBorders>
            <w:noWrap/>
            <w:vAlign w:val="center"/>
          </w:tcPr>
          <w:p w14:paraId="70F97D17">
            <w:pPr>
              <w:adjustRightInd w:val="0"/>
              <w:snapToGrid w:val="0"/>
              <w:jc w:val="center"/>
              <w:rPr>
                <w:rFonts w:hint="eastAsia"/>
                <w:sz w:val="18"/>
              </w:rPr>
            </w:pPr>
            <w:r>
              <w:rPr>
                <w:rFonts w:hint="eastAsia"/>
                <w:sz w:val="18"/>
              </w:rPr>
              <w:t>1</w:t>
            </w:r>
          </w:p>
        </w:tc>
        <w:tc>
          <w:tcPr>
            <w:tcW w:w="1565" w:type="dxa"/>
            <w:tcBorders>
              <w:top w:val="single" w:color="auto" w:sz="4" w:space="0"/>
              <w:left w:val="single" w:color="auto" w:sz="4" w:space="0"/>
              <w:bottom w:val="single" w:color="auto" w:sz="4" w:space="0"/>
              <w:right w:val="single" w:color="auto" w:sz="4" w:space="0"/>
            </w:tcBorders>
            <w:noWrap/>
            <w:vAlign w:val="center"/>
          </w:tcPr>
          <w:p w14:paraId="4B11CB2F">
            <w:pPr>
              <w:spacing w:line="240" w:lineRule="exact"/>
              <w:jc w:val="center"/>
              <w:rPr>
                <w:sz w:val="18"/>
              </w:rPr>
            </w:pPr>
            <w:r>
              <w:rPr>
                <w:rFonts w:hint="eastAsia"/>
                <w:sz w:val="18"/>
                <w:szCs w:val="18"/>
              </w:rPr>
              <w:t>学堂在线</w:t>
            </w:r>
          </w:p>
        </w:tc>
        <w:tc>
          <w:tcPr>
            <w:tcW w:w="766" w:type="dxa"/>
            <w:tcBorders>
              <w:left w:val="single" w:color="auto" w:sz="4" w:space="0"/>
              <w:right w:val="single" w:color="auto" w:sz="4" w:space="0"/>
            </w:tcBorders>
            <w:noWrap/>
            <w:vAlign w:val="center"/>
          </w:tcPr>
          <w:p w14:paraId="5BEAC5B2">
            <w:pPr>
              <w:jc w:val="center"/>
              <w:rPr>
                <w:sz w:val="18"/>
                <w:szCs w:val="18"/>
              </w:rPr>
            </w:pPr>
            <w:r>
              <w:rPr>
                <w:rFonts w:hint="eastAsia" w:hAnsi="宋体"/>
                <w:sz w:val="18"/>
                <w:szCs w:val="18"/>
              </w:rPr>
              <w:t>考查</w:t>
            </w:r>
          </w:p>
        </w:tc>
        <w:tc>
          <w:tcPr>
            <w:tcW w:w="808" w:type="dxa"/>
            <w:vMerge w:val="continue"/>
            <w:tcBorders>
              <w:left w:val="single" w:color="auto" w:sz="4" w:space="0"/>
              <w:right w:val="single" w:color="auto" w:sz="4" w:space="0"/>
            </w:tcBorders>
            <w:noWrap/>
            <w:vAlign w:val="center"/>
          </w:tcPr>
          <w:p w14:paraId="5C159139">
            <w:pPr>
              <w:jc w:val="center"/>
              <w:rPr>
                <w:sz w:val="18"/>
                <w:szCs w:val="18"/>
              </w:rPr>
            </w:pPr>
          </w:p>
        </w:tc>
      </w:tr>
      <w:tr w14:paraId="22172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454" w:type="dxa"/>
            <w:vMerge w:val="continue"/>
            <w:tcBorders>
              <w:left w:val="single" w:color="auto" w:sz="4" w:space="0"/>
              <w:right w:val="single" w:color="auto" w:sz="4" w:space="0"/>
            </w:tcBorders>
            <w:noWrap/>
            <w:textDirection w:val="tbRlV"/>
            <w:vAlign w:val="center"/>
          </w:tcPr>
          <w:p w14:paraId="42BCB0C2">
            <w:pPr>
              <w:jc w:val="center"/>
              <w:rPr>
                <w:sz w:val="18"/>
                <w:szCs w:val="18"/>
              </w:rPr>
            </w:pPr>
          </w:p>
        </w:tc>
        <w:tc>
          <w:tcPr>
            <w:tcW w:w="454" w:type="dxa"/>
            <w:vMerge w:val="continue"/>
            <w:tcBorders>
              <w:left w:val="single" w:color="auto" w:sz="4" w:space="0"/>
              <w:right w:val="single" w:color="auto" w:sz="4" w:space="0"/>
            </w:tcBorders>
            <w:noWrap/>
            <w:textDirection w:val="tbRlV"/>
            <w:vAlign w:val="center"/>
          </w:tcPr>
          <w:p w14:paraId="39289A72">
            <w:pPr>
              <w:spacing w:line="320" w:lineRule="exact"/>
              <w:jc w:val="center"/>
              <w:rPr>
                <w:sz w:val="18"/>
                <w:szCs w:val="18"/>
              </w:rPr>
            </w:pPr>
          </w:p>
        </w:tc>
        <w:tc>
          <w:tcPr>
            <w:tcW w:w="3376" w:type="dxa"/>
            <w:tcBorders>
              <w:top w:val="single" w:color="auto" w:sz="4" w:space="0"/>
              <w:left w:val="single" w:color="auto" w:sz="4" w:space="0"/>
              <w:bottom w:val="single" w:color="auto" w:sz="4" w:space="0"/>
              <w:right w:val="single" w:color="auto" w:sz="4" w:space="0"/>
            </w:tcBorders>
            <w:noWrap/>
            <w:vAlign w:val="center"/>
          </w:tcPr>
          <w:p w14:paraId="4FC8679D">
            <w:pPr>
              <w:spacing w:line="240" w:lineRule="exact"/>
              <w:rPr>
                <w:rFonts w:ascii="宋体" w:hAnsi="宋体"/>
                <w:sz w:val="18"/>
                <w:szCs w:val="18"/>
              </w:rPr>
            </w:pPr>
            <w:r>
              <w:rPr>
                <w:rFonts w:hint="eastAsia"/>
                <w:sz w:val="18"/>
              </w:rPr>
              <w:t>研究生的压力应对与健康心理</w:t>
            </w:r>
          </w:p>
        </w:tc>
        <w:tc>
          <w:tcPr>
            <w:tcW w:w="648" w:type="dxa"/>
            <w:tcBorders>
              <w:top w:val="single" w:color="auto" w:sz="4" w:space="0"/>
              <w:left w:val="single" w:color="auto" w:sz="4" w:space="0"/>
              <w:bottom w:val="single" w:color="auto" w:sz="4" w:space="0"/>
              <w:right w:val="single" w:color="auto" w:sz="4" w:space="0"/>
            </w:tcBorders>
            <w:noWrap/>
            <w:vAlign w:val="center"/>
          </w:tcPr>
          <w:p w14:paraId="31DB98A7">
            <w:pPr>
              <w:spacing w:line="240" w:lineRule="exact"/>
              <w:jc w:val="center"/>
              <w:rPr>
                <w:sz w:val="18"/>
                <w:szCs w:val="18"/>
              </w:rPr>
            </w:pPr>
          </w:p>
        </w:tc>
        <w:tc>
          <w:tcPr>
            <w:tcW w:w="637" w:type="dxa"/>
            <w:tcBorders>
              <w:top w:val="single" w:color="auto" w:sz="4" w:space="0"/>
              <w:left w:val="single" w:color="auto" w:sz="4" w:space="0"/>
              <w:bottom w:val="single" w:color="auto" w:sz="4" w:space="0"/>
              <w:right w:val="single" w:color="auto" w:sz="4" w:space="0"/>
            </w:tcBorders>
            <w:noWrap/>
            <w:vAlign w:val="center"/>
          </w:tcPr>
          <w:p w14:paraId="4D024005">
            <w:pPr>
              <w:spacing w:line="240" w:lineRule="exact"/>
              <w:jc w:val="center"/>
              <w:rPr>
                <w:sz w:val="18"/>
                <w:szCs w:val="18"/>
              </w:rPr>
            </w:pPr>
            <w:r>
              <w:rPr>
                <w:rFonts w:hint="eastAsia"/>
                <w:sz w:val="18"/>
                <w:szCs w:val="18"/>
              </w:rPr>
              <w:t>0.5</w:t>
            </w:r>
          </w:p>
        </w:tc>
        <w:tc>
          <w:tcPr>
            <w:tcW w:w="613" w:type="dxa"/>
            <w:tcBorders>
              <w:top w:val="single" w:color="auto" w:sz="4" w:space="0"/>
              <w:left w:val="single" w:color="auto" w:sz="4" w:space="0"/>
              <w:bottom w:val="single" w:color="auto" w:sz="4" w:space="0"/>
              <w:right w:val="single" w:color="auto" w:sz="4" w:space="0"/>
            </w:tcBorders>
            <w:noWrap/>
            <w:vAlign w:val="center"/>
          </w:tcPr>
          <w:p w14:paraId="28F77F14">
            <w:pPr>
              <w:adjustRightInd w:val="0"/>
              <w:snapToGrid w:val="0"/>
              <w:jc w:val="center"/>
              <w:rPr>
                <w:rFonts w:hint="eastAsia"/>
                <w:sz w:val="18"/>
              </w:rPr>
            </w:pPr>
            <w:r>
              <w:rPr>
                <w:rFonts w:hint="eastAsia"/>
                <w:sz w:val="18"/>
              </w:rPr>
              <w:t>1</w:t>
            </w:r>
          </w:p>
        </w:tc>
        <w:tc>
          <w:tcPr>
            <w:tcW w:w="1565" w:type="dxa"/>
            <w:tcBorders>
              <w:top w:val="single" w:color="auto" w:sz="4" w:space="0"/>
              <w:left w:val="single" w:color="auto" w:sz="4" w:space="0"/>
              <w:bottom w:val="single" w:color="auto" w:sz="4" w:space="0"/>
              <w:right w:val="single" w:color="auto" w:sz="4" w:space="0"/>
            </w:tcBorders>
            <w:noWrap/>
            <w:vAlign w:val="center"/>
          </w:tcPr>
          <w:p w14:paraId="3EAE1185">
            <w:pPr>
              <w:spacing w:line="240" w:lineRule="exact"/>
              <w:jc w:val="center"/>
              <w:rPr>
                <w:sz w:val="18"/>
                <w:szCs w:val="18"/>
              </w:rPr>
            </w:pPr>
            <w:r>
              <w:rPr>
                <w:rFonts w:hint="eastAsia"/>
                <w:sz w:val="18"/>
                <w:szCs w:val="18"/>
              </w:rPr>
              <w:t>学堂在线</w:t>
            </w:r>
          </w:p>
        </w:tc>
        <w:tc>
          <w:tcPr>
            <w:tcW w:w="766" w:type="dxa"/>
            <w:tcBorders>
              <w:left w:val="single" w:color="auto" w:sz="4" w:space="0"/>
              <w:right w:val="single" w:color="auto" w:sz="4" w:space="0"/>
            </w:tcBorders>
            <w:noWrap/>
            <w:vAlign w:val="center"/>
          </w:tcPr>
          <w:p w14:paraId="0C183F85">
            <w:pPr>
              <w:jc w:val="center"/>
              <w:rPr>
                <w:sz w:val="18"/>
                <w:szCs w:val="18"/>
              </w:rPr>
            </w:pPr>
            <w:r>
              <w:rPr>
                <w:rFonts w:hint="eastAsia" w:hAnsi="宋体"/>
                <w:sz w:val="18"/>
                <w:szCs w:val="18"/>
              </w:rPr>
              <w:t>考查</w:t>
            </w:r>
          </w:p>
        </w:tc>
        <w:tc>
          <w:tcPr>
            <w:tcW w:w="808" w:type="dxa"/>
            <w:vMerge w:val="continue"/>
            <w:tcBorders>
              <w:left w:val="single" w:color="auto" w:sz="4" w:space="0"/>
              <w:right w:val="single" w:color="auto" w:sz="4" w:space="0"/>
            </w:tcBorders>
            <w:noWrap/>
            <w:vAlign w:val="center"/>
          </w:tcPr>
          <w:p w14:paraId="6924B334">
            <w:pPr>
              <w:jc w:val="center"/>
              <w:rPr>
                <w:sz w:val="18"/>
                <w:szCs w:val="18"/>
              </w:rPr>
            </w:pPr>
          </w:p>
        </w:tc>
      </w:tr>
      <w:tr w14:paraId="05F44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454" w:type="dxa"/>
            <w:vMerge w:val="continue"/>
            <w:tcBorders>
              <w:left w:val="single" w:color="auto" w:sz="4" w:space="0"/>
              <w:right w:val="single" w:color="auto" w:sz="4" w:space="0"/>
            </w:tcBorders>
            <w:noWrap/>
            <w:textDirection w:val="tbRlV"/>
            <w:vAlign w:val="center"/>
          </w:tcPr>
          <w:p w14:paraId="153E4675">
            <w:pPr>
              <w:jc w:val="center"/>
              <w:rPr>
                <w:rFonts w:hAnsi="宋体"/>
                <w:sz w:val="18"/>
                <w:szCs w:val="18"/>
              </w:rPr>
            </w:pPr>
          </w:p>
        </w:tc>
        <w:tc>
          <w:tcPr>
            <w:tcW w:w="454" w:type="dxa"/>
            <w:vMerge w:val="continue"/>
            <w:tcBorders>
              <w:left w:val="single" w:color="auto" w:sz="4" w:space="0"/>
              <w:right w:val="single" w:color="auto" w:sz="4" w:space="0"/>
            </w:tcBorders>
            <w:noWrap/>
            <w:textDirection w:val="tbRlV"/>
            <w:vAlign w:val="center"/>
          </w:tcPr>
          <w:p w14:paraId="2A34B5A3">
            <w:pPr>
              <w:spacing w:line="320" w:lineRule="exact"/>
              <w:jc w:val="center"/>
              <w:rPr>
                <w:rFonts w:hAnsi="宋体"/>
                <w:sz w:val="18"/>
                <w:szCs w:val="18"/>
              </w:rPr>
            </w:pPr>
          </w:p>
        </w:tc>
        <w:tc>
          <w:tcPr>
            <w:tcW w:w="3376" w:type="dxa"/>
            <w:tcBorders>
              <w:top w:val="single" w:color="auto" w:sz="4" w:space="0"/>
              <w:left w:val="single" w:color="auto" w:sz="4" w:space="0"/>
              <w:bottom w:val="single" w:color="auto" w:sz="4" w:space="0"/>
              <w:right w:val="single" w:color="auto" w:sz="4" w:space="0"/>
            </w:tcBorders>
            <w:noWrap/>
            <w:vAlign w:val="center"/>
          </w:tcPr>
          <w:p w14:paraId="0B6525D4">
            <w:pPr>
              <w:spacing w:line="240" w:lineRule="exact"/>
              <w:rPr>
                <w:rFonts w:ascii="宋体" w:hAnsi="宋体"/>
                <w:sz w:val="18"/>
                <w:szCs w:val="18"/>
              </w:rPr>
            </w:pPr>
            <w:r>
              <w:rPr>
                <w:sz w:val="18"/>
              </w:rPr>
              <w:t>学术信息检索与分析利用</w:t>
            </w:r>
          </w:p>
        </w:tc>
        <w:tc>
          <w:tcPr>
            <w:tcW w:w="648" w:type="dxa"/>
            <w:tcBorders>
              <w:top w:val="single" w:color="auto" w:sz="4" w:space="0"/>
              <w:left w:val="single" w:color="auto" w:sz="4" w:space="0"/>
              <w:bottom w:val="single" w:color="auto" w:sz="4" w:space="0"/>
              <w:right w:val="single" w:color="auto" w:sz="4" w:space="0"/>
            </w:tcBorders>
            <w:noWrap/>
            <w:vAlign w:val="center"/>
          </w:tcPr>
          <w:p w14:paraId="1FCC02F8">
            <w:pPr>
              <w:spacing w:line="240" w:lineRule="exact"/>
              <w:jc w:val="center"/>
              <w:rPr>
                <w:sz w:val="18"/>
                <w:szCs w:val="18"/>
              </w:rPr>
            </w:pPr>
            <w:r>
              <w:rPr>
                <w:sz w:val="18"/>
                <w:szCs w:val="18"/>
              </w:rPr>
              <w:t>18</w:t>
            </w:r>
          </w:p>
        </w:tc>
        <w:tc>
          <w:tcPr>
            <w:tcW w:w="637" w:type="dxa"/>
            <w:tcBorders>
              <w:top w:val="single" w:color="auto" w:sz="4" w:space="0"/>
              <w:left w:val="single" w:color="auto" w:sz="4" w:space="0"/>
              <w:bottom w:val="single" w:color="auto" w:sz="4" w:space="0"/>
              <w:right w:val="single" w:color="auto" w:sz="4" w:space="0"/>
            </w:tcBorders>
            <w:noWrap/>
            <w:vAlign w:val="center"/>
          </w:tcPr>
          <w:p w14:paraId="3FF1739B">
            <w:pPr>
              <w:spacing w:line="240" w:lineRule="exact"/>
              <w:jc w:val="center"/>
              <w:rPr>
                <w:sz w:val="18"/>
                <w:szCs w:val="18"/>
              </w:rPr>
            </w:pPr>
            <w:r>
              <w:rPr>
                <w:rFonts w:hint="eastAsia"/>
                <w:sz w:val="18"/>
                <w:szCs w:val="18"/>
              </w:rPr>
              <w:t>1</w:t>
            </w:r>
          </w:p>
        </w:tc>
        <w:tc>
          <w:tcPr>
            <w:tcW w:w="613" w:type="dxa"/>
            <w:tcBorders>
              <w:top w:val="single" w:color="auto" w:sz="4" w:space="0"/>
              <w:left w:val="single" w:color="auto" w:sz="4" w:space="0"/>
              <w:bottom w:val="single" w:color="auto" w:sz="4" w:space="0"/>
              <w:right w:val="single" w:color="auto" w:sz="4" w:space="0"/>
            </w:tcBorders>
            <w:noWrap/>
            <w:vAlign w:val="center"/>
          </w:tcPr>
          <w:p w14:paraId="7EF1EB65">
            <w:pPr>
              <w:spacing w:line="240" w:lineRule="exact"/>
              <w:jc w:val="center"/>
            </w:pPr>
            <w:r>
              <w:rPr>
                <w:sz w:val="18"/>
                <w:szCs w:val="18"/>
              </w:rPr>
              <w:t>1</w:t>
            </w:r>
          </w:p>
        </w:tc>
        <w:tc>
          <w:tcPr>
            <w:tcW w:w="1565" w:type="dxa"/>
            <w:tcBorders>
              <w:top w:val="single" w:color="auto" w:sz="4" w:space="0"/>
              <w:left w:val="single" w:color="auto" w:sz="4" w:space="0"/>
              <w:bottom w:val="single" w:color="auto" w:sz="4" w:space="0"/>
              <w:right w:val="single" w:color="auto" w:sz="4" w:space="0"/>
            </w:tcBorders>
            <w:noWrap/>
            <w:vAlign w:val="center"/>
          </w:tcPr>
          <w:p w14:paraId="5BEBFFC0">
            <w:pPr>
              <w:spacing w:line="240" w:lineRule="exact"/>
              <w:jc w:val="center"/>
              <w:rPr>
                <w:sz w:val="18"/>
                <w:szCs w:val="18"/>
              </w:rPr>
            </w:pPr>
            <w:r>
              <w:rPr>
                <w:sz w:val="18"/>
              </w:rPr>
              <w:t>图书馆</w:t>
            </w:r>
          </w:p>
        </w:tc>
        <w:tc>
          <w:tcPr>
            <w:tcW w:w="766" w:type="dxa"/>
            <w:tcBorders>
              <w:left w:val="single" w:color="auto" w:sz="4" w:space="0"/>
              <w:right w:val="single" w:color="auto" w:sz="4" w:space="0"/>
            </w:tcBorders>
            <w:noWrap/>
            <w:vAlign w:val="center"/>
          </w:tcPr>
          <w:p w14:paraId="5857DD1A">
            <w:pPr>
              <w:jc w:val="center"/>
              <w:rPr>
                <w:rFonts w:hint="eastAsia" w:hAnsi="宋体"/>
                <w:sz w:val="18"/>
                <w:szCs w:val="18"/>
              </w:rPr>
            </w:pPr>
            <w:r>
              <w:rPr>
                <w:rFonts w:hint="eastAsia" w:hAnsi="宋体"/>
                <w:sz w:val="18"/>
                <w:szCs w:val="18"/>
              </w:rPr>
              <w:t>考查</w:t>
            </w:r>
          </w:p>
        </w:tc>
        <w:tc>
          <w:tcPr>
            <w:tcW w:w="808" w:type="dxa"/>
            <w:vMerge w:val="restart"/>
            <w:tcBorders>
              <w:left w:val="single" w:color="auto" w:sz="4" w:space="0"/>
              <w:right w:val="single" w:color="auto" w:sz="4" w:space="0"/>
            </w:tcBorders>
            <w:noWrap/>
            <w:vAlign w:val="center"/>
          </w:tcPr>
          <w:p w14:paraId="58FE938C">
            <w:pPr>
              <w:jc w:val="center"/>
              <w:rPr>
                <w:rFonts w:hAnsi="宋体"/>
                <w:sz w:val="18"/>
                <w:szCs w:val="18"/>
              </w:rPr>
            </w:pPr>
            <w:r>
              <w:rPr>
                <w:rFonts w:hint="eastAsia" w:hAnsi="宋体"/>
                <w:sz w:val="18"/>
                <w:szCs w:val="18"/>
              </w:rPr>
              <w:t>5学分</w:t>
            </w:r>
          </w:p>
        </w:tc>
      </w:tr>
      <w:tr w14:paraId="61A7F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454" w:type="dxa"/>
            <w:vMerge w:val="continue"/>
            <w:tcBorders>
              <w:left w:val="single" w:color="auto" w:sz="4" w:space="0"/>
              <w:right w:val="single" w:color="auto" w:sz="4" w:space="0"/>
            </w:tcBorders>
            <w:noWrap/>
            <w:textDirection w:val="tbRlV"/>
            <w:vAlign w:val="center"/>
          </w:tcPr>
          <w:p w14:paraId="1E344EEB">
            <w:pPr>
              <w:jc w:val="center"/>
              <w:rPr>
                <w:rFonts w:hAnsi="宋体"/>
                <w:sz w:val="18"/>
                <w:szCs w:val="18"/>
              </w:rPr>
            </w:pPr>
          </w:p>
        </w:tc>
        <w:tc>
          <w:tcPr>
            <w:tcW w:w="454" w:type="dxa"/>
            <w:vMerge w:val="continue"/>
            <w:tcBorders>
              <w:left w:val="single" w:color="auto" w:sz="4" w:space="0"/>
              <w:right w:val="single" w:color="auto" w:sz="4" w:space="0"/>
            </w:tcBorders>
            <w:noWrap/>
            <w:textDirection w:val="tbRlV"/>
            <w:vAlign w:val="center"/>
          </w:tcPr>
          <w:p w14:paraId="25218106">
            <w:pPr>
              <w:spacing w:line="320" w:lineRule="exact"/>
              <w:jc w:val="center"/>
              <w:rPr>
                <w:rFonts w:hAnsi="宋体"/>
                <w:sz w:val="18"/>
                <w:szCs w:val="18"/>
              </w:rPr>
            </w:pPr>
          </w:p>
        </w:tc>
        <w:tc>
          <w:tcPr>
            <w:tcW w:w="3376" w:type="dxa"/>
            <w:tcBorders>
              <w:top w:val="single" w:color="auto" w:sz="4" w:space="0"/>
              <w:left w:val="single" w:color="auto" w:sz="4" w:space="0"/>
              <w:bottom w:val="single" w:color="auto" w:sz="4" w:space="0"/>
              <w:right w:val="single" w:color="auto" w:sz="4" w:space="0"/>
            </w:tcBorders>
            <w:noWrap/>
            <w:vAlign w:val="center"/>
          </w:tcPr>
          <w:p w14:paraId="1FF349B8">
            <w:pPr>
              <w:adjustRightInd w:val="0"/>
              <w:snapToGrid w:val="0"/>
              <w:rPr>
                <w:sz w:val="18"/>
              </w:rPr>
            </w:pPr>
            <w:r>
              <w:rPr>
                <w:rFonts w:hint="eastAsia"/>
                <w:sz w:val="18"/>
              </w:rPr>
              <w:t>文艺美学</w:t>
            </w:r>
          </w:p>
        </w:tc>
        <w:tc>
          <w:tcPr>
            <w:tcW w:w="648" w:type="dxa"/>
            <w:tcBorders>
              <w:top w:val="single" w:color="auto" w:sz="4" w:space="0"/>
              <w:left w:val="single" w:color="auto" w:sz="4" w:space="0"/>
              <w:bottom w:val="single" w:color="auto" w:sz="4" w:space="0"/>
              <w:right w:val="single" w:color="auto" w:sz="4" w:space="0"/>
            </w:tcBorders>
            <w:noWrap/>
            <w:vAlign w:val="center"/>
          </w:tcPr>
          <w:p w14:paraId="0AC1F6AB">
            <w:pPr>
              <w:adjustRightInd w:val="0"/>
              <w:snapToGrid w:val="0"/>
              <w:jc w:val="center"/>
              <w:rPr>
                <w:sz w:val="18"/>
              </w:rPr>
            </w:pPr>
            <w:r>
              <w:rPr>
                <w:rFonts w:hint="eastAsia"/>
                <w:sz w:val="18"/>
              </w:rPr>
              <w:t>36</w:t>
            </w:r>
          </w:p>
        </w:tc>
        <w:tc>
          <w:tcPr>
            <w:tcW w:w="637" w:type="dxa"/>
            <w:tcBorders>
              <w:top w:val="single" w:color="auto" w:sz="4" w:space="0"/>
              <w:left w:val="single" w:color="auto" w:sz="4" w:space="0"/>
              <w:bottom w:val="single" w:color="auto" w:sz="4" w:space="0"/>
              <w:right w:val="single" w:color="auto" w:sz="4" w:space="0"/>
            </w:tcBorders>
            <w:noWrap/>
            <w:vAlign w:val="center"/>
          </w:tcPr>
          <w:p w14:paraId="72E95D84">
            <w:pPr>
              <w:adjustRightInd w:val="0"/>
              <w:snapToGrid w:val="0"/>
              <w:jc w:val="center"/>
              <w:rPr>
                <w:sz w:val="18"/>
              </w:rPr>
            </w:pPr>
            <w:r>
              <w:rPr>
                <w:rFonts w:hint="eastAsia"/>
                <w:sz w:val="18"/>
              </w:rPr>
              <w:t>2</w:t>
            </w:r>
          </w:p>
        </w:tc>
        <w:tc>
          <w:tcPr>
            <w:tcW w:w="613" w:type="dxa"/>
            <w:tcBorders>
              <w:top w:val="single" w:color="auto" w:sz="4" w:space="0"/>
              <w:left w:val="single" w:color="auto" w:sz="4" w:space="0"/>
              <w:bottom w:val="single" w:color="auto" w:sz="4" w:space="0"/>
              <w:right w:val="single" w:color="auto" w:sz="4" w:space="0"/>
            </w:tcBorders>
            <w:noWrap/>
            <w:vAlign w:val="center"/>
          </w:tcPr>
          <w:p w14:paraId="51CA9EB9">
            <w:pPr>
              <w:jc w:val="center"/>
            </w:pPr>
            <w:r>
              <w:rPr>
                <w:rFonts w:hint="eastAsia"/>
                <w:sz w:val="18"/>
                <w:szCs w:val="18"/>
              </w:rPr>
              <w:t>2</w:t>
            </w:r>
          </w:p>
        </w:tc>
        <w:tc>
          <w:tcPr>
            <w:tcW w:w="1565" w:type="dxa"/>
            <w:tcBorders>
              <w:top w:val="single" w:color="auto" w:sz="4" w:space="0"/>
              <w:left w:val="single" w:color="auto" w:sz="4" w:space="0"/>
              <w:bottom w:val="single" w:color="auto" w:sz="4" w:space="0"/>
              <w:right w:val="single" w:color="auto" w:sz="4" w:space="0"/>
            </w:tcBorders>
            <w:noWrap/>
            <w:vAlign w:val="center"/>
          </w:tcPr>
          <w:p w14:paraId="110C234A">
            <w:pPr>
              <w:adjustRightInd w:val="0"/>
              <w:snapToGrid w:val="0"/>
              <w:jc w:val="center"/>
              <w:rPr>
                <w:sz w:val="18"/>
                <w:szCs w:val="18"/>
              </w:rPr>
            </w:pPr>
            <w:r>
              <w:rPr>
                <w:rFonts w:hint="eastAsia"/>
                <w:sz w:val="18"/>
                <w:szCs w:val="18"/>
              </w:rPr>
              <w:t>文学院</w:t>
            </w:r>
          </w:p>
        </w:tc>
        <w:tc>
          <w:tcPr>
            <w:tcW w:w="766" w:type="dxa"/>
            <w:tcBorders>
              <w:left w:val="single" w:color="auto" w:sz="4" w:space="0"/>
              <w:right w:val="single" w:color="auto" w:sz="4" w:space="0"/>
            </w:tcBorders>
            <w:noWrap/>
            <w:vAlign w:val="center"/>
          </w:tcPr>
          <w:p w14:paraId="41C09B61">
            <w:pPr>
              <w:jc w:val="center"/>
              <w:rPr>
                <w:rFonts w:hAnsi="宋体"/>
                <w:sz w:val="18"/>
                <w:szCs w:val="18"/>
              </w:rPr>
            </w:pPr>
            <w:r>
              <w:rPr>
                <w:rFonts w:hint="eastAsia" w:hAnsi="宋体"/>
                <w:sz w:val="18"/>
                <w:szCs w:val="18"/>
              </w:rPr>
              <w:t>考查</w:t>
            </w:r>
          </w:p>
        </w:tc>
        <w:tc>
          <w:tcPr>
            <w:tcW w:w="808" w:type="dxa"/>
            <w:vMerge w:val="continue"/>
            <w:tcBorders>
              <w:left w:val="single" w:color="auto" w:sz="4" w:space="0"/>
              <w:right w:val="single" w:color="auto" w:sz="4" w:space="0"/>
            </w:tcBorders>
            <w:noWrap/>
            <w:vAlign w:val="center"/>
          </w:tcPr>
          <w:p w14:paraId="4C29E3B3">
            <w:pPr>
              <w:jc w:val="center"/>
              <w:rPr>
                <w:rFonts w:hAnsi="宋体"/>
                <w:sz w:val="18"/>
                <w:szCs w:val="18"/>
              </w:rPr>
            </w:pPr>
          </w:p>
        </w:tc>
      </w:tr>
      <w:tr w14:paraId="4D3C2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454" w:type="dxa"/>
            <w:vMerge w:val="continue"/>
            <w:tcBorders>
              <w:left w:val="single" w:color="auto" w:sz="4" w:space="0"/>
              <w:right w:val="single" w:color="auto" w:sz="4" w:space="0"/>
            </w:tcBorders>
            <w:noWrap/>
            <w:textDirection w:val="tbRlV"/>
            <w:vAlign w:val="center"/>
          </w:tcPr>
          <w:p w14:paraId="0D1FD535">
            <w:pPr>
              <w:jc w:val="center"/>
              <w:rPr>
                <w:sz w:val="18"/>
                <w:szCs w:val="18"/>
              </w:rPr>
            </w:pPr>
          </w:p>
        </w:tc>
        <w:tc>
          <w:tcPr>
            <w:tcW w:w="454" w:type="dxa"/>
            <w:vMerge w:val="continue"/>
            <w:tcBorders>
              <w:left w:val="single" w:color="auto" w:sz="4" w:space="0"/>
              <w:right w:val="single" w:color="auto" w:sz="4" w:space="0"/>
            </w:tcBorders>
            <w:noWrap/>
            <w:textDirection w:val="tbRlV"/>
            <w:vAlign w:val="center"/>
          </w:tcPr>
          <w:p w14:paraId="262F3357">
            <w:pPr>
              <w:spacing w:line="320" w:lineRule="exact"/>
              <w:jc w:val="center"/>
              <w:rPr>
                <w:sz w:val="18"/>
                <w:szCs w:val="18"/>
              </w:rPr>
            </w:pPr>
          </w:p>
        </w:tc>
        <w:tc>
          <w:tcPr>
            <w:tcW w:w="3376" w:type="dxa"/>
            <w:tcBorders>
              <w:top w:val="single" w:color="auto" w:sz="4" w:space="0"/>
              <w:left w:val="single" w:color="auto" w:sz="4" w:space="0"/>
              <w:bottom w:val="single" w:color="auto" w:sz="4" w:space="0"/>
              <w:right w:val="single" w:color="auto" w:sz="4" w:space="0"/>
            </w:tcBorders>
            <w:noWrap/>
            <w:vAlign w:val="center"/>
          </w:tcPr>
          <w:p w14:paraId="7681B826">
            <w:pPr>
              <w:rPr>
                <w:rFonts w:hAnsi="宋体"/>
                <w:sz w:val="18"/>
                <w:szCs w:val="18"/>
              </w:rPr>
            </w:pPr>
            <w:r>
              <w:rPr>
                <w:rFonts w:hint="eastAsia" w:hAnsi="宋体"/>
                <w:sz w:val="18"/>
                <w:szCs w:val="18"/>
              </w:rPr>
              <w:t>国外母语教育研究</w:t>
            </w:r>
          </w:p>
        </w:tc>
        <w:tc>
          <w:tcPr>
            <w:tcW w:w="648" w:type="dxa"/>
            <w:tcBorders>
              <w:top w:val="single" w:color="auto" w:sz="4" w:space="0"/>
              <w:left w:val="single" w:color="auto" w:sz="4" w:space="0"/>
              <w:bottom w:val="single" w:color="auto" w:sz="4" w:space="0"/>
              <w:right w:val="single" w:color="auto" w:sz="4" w:space="0"/>
            </w:tcBorders>
            <w:noWrap/>
            <w:vAlign w:val="center"/>
          </w:tcPr>
          <w:p w14:paraId="53A4B406">
            <w:pPr>
              <w:jc w:val="center"/>
              <w:rPr>
                <w:rFonts w:hAnsi="宋体"/>
                <w:sz w:val="18"/>
                <w:szCs w:val="18"/>
              </w:rPr>
            </w:pPr>
            <w:r>
              <w:rPr>
                <w:rFonts w:hint="eastAsia" w:hAnsi="宋体"/>
                <w:sz w:val="18"/>
                <w:szCs w:val="18"/>
              </w:rPr>
              <w:t>36</w:t>
            </w:r>
          </w:p>
        </w:tc>
        <w:tc>
          <w:tcPr>
            <w:tcW w:w="637" w:type="dxa"/>
            <w:tcBorders>
              <w:top w:val="single" w:color="auto" w:sz="4" w:space="0"/>
              <w:left w:val="single" w:color="auto" w:sz="4" w:space="0"/>
              <w:bottom w:val="single" w:color="auto" w:sz="4" w:space="0"/>
              <w:right w:val="single" w:color="auto" w:sz="4" w:space="0"/>
            </w:tcBorders>
            <w:noWrap/>
            <w:vAlign w:val="center"/>
          </w:tcPr>
          <w:p w14:paraId="778DBD0D">
            <w:pPr>
              <w:jc w:val="center"/>
              <w:rPr>
                <w:rFonts w:hAnsi="宋体"/>
                <w:sz w:val="18"/>
                <w:szCs w:val="18"/>
              </w:rPr>
            </w:pPr>
            <w:r>
              <w:rPr>
                <w:rFonts w:hint="eastAsia" w:hAnsi="宋体"/>
                <w:sz w:val="18"/>
                <w:szCs w:val="18"/>
              </w:rPr>
              <w:t>2</w:t>
            </w:r>
          </w:p>
        </w:tc>
        <w:tc>
          <w:tcPr>
            <w:tcW w:w="613" w:type="dxa"/>
            <w:tcBorders>
              <w:top w:val="single" w:color="auto" w:sz="4" w:space="0"/>
              <w:left w:val="single" w:color="auto" w:sz="4" w:space="0"/>
              <w:bottom w:val="single" w:color="auto" w:sz="4" w:space="0"/>
              <w:right w:val="single" w:color="auto" w:sz="4" w:space="0"/>
            </w:tcBorders>
            <w:noWrap/>
            <w:vAlign w:val="center"/>
          </w:tcPr>
          <w:p w14:paraId="71149B96">
            <w:pPr>
              <w:jc w:val="center"/>
              <w:rPr>
                <w:rFonts w:hAnsi="宋体"/>
                <w:sz w:val="18"/>
                <w:szCs w:val="18"/>
              </w:rPr>
            </w:pPr>
            <w:r>
              <w:rPr>
                <w:rFonts w:hint="eastAsia" w:hAnsi="宋体"/>
                <w:sz w:val="18"/>
                <w:szCs w:val="18"/>
              </w:rPr>
              <w:t>2</w:t>
            </w:r>
          </w:p>
        </w:tc>
        <w:tc>
          <w:tcPr>
            <w:tcW w:w="1565" w:type="dxa"/>
            <w:tcBorders>
              <w:top w:val="single" w:color="auto" w:sz="4" w:space="0"/>
              <w:left w:val="single" w:color="auto" w:sz="4" w:space="0"/>
              <w:bottom w:val="single" w:color="auto" w:sz="4" w:space="0"/>
              <w:right w:val="single" w:color="auto" w:sz="4" w:space="0"/>
            </w:tcBorders>
            <w:noWrap/>
            <w:vAlign w:val="center"/>
          </w:tcPr>
          <w:p w14:paraId="1DE9CB1A">
            <w:pPr>
              <w:jc w:val="center"/>
              <w:rPr>
                <w:sz w:val="18"/>
                <w:szCs w:val="18"/>
              </w:rPr>
            </w:pPr>
            <w:r>
              <w:rPr>
                <w:rFonts w:hint="eastAsia"/>
                <w:sz w:val="18"/>
                <w:szCs w:val="18"/>
              </w:rPr>
              <w:t>文学院</w:t>
            </w:r>
          </w:p>
        </w:tc>
        <w:tc>
          <w:tcPr>
            <w:tcW w:w="766" w:type="dxa"/>
            <w:tcBorders>
              <w:left w:val="single" w:color="auto" w:sz="4" w:space="0"/>
              <w:right w:val="single" w:color="auto" w:sz="4" w:space="0"/>
            </w:tcBorders>
            <w:noWrap/>
            <w:vAlign w:val="center"/>
          </w:tcPr>
          <w:p w14:paraId="0AB03851">
            <w:pPr>
              <w:jc w:val="center"/>
              <w:rPr>
                <w:sz w:val="18"/>
                <w:szCs w:val="18"/>
              </w:rPr>
            </w:pPr>
            <w:r>
              <w:rPr>
                <w:rFonts w:hint="eastAsia" w:hAnsi="宋体"/>
                <w:sz w:val="18"/>
                <w:szCs w:val="18"/>
              </w:rPr>
              <w:t>考查</w:t>
            </w:r>
          </w:p>
        </w:tc>
        <w:tc>
          <w:tcPr>
            <w:tcW w:w="808" w:type="dxa"/>
            <w:vMerge w:val="continue"/>
            <w:tcBorders>
              <w:left w:val="single" w:color="auto" w:sz="4" w:space="0"/>
              <w:right w:val="single" w:color="auto" w:sz="4" w:space="0"/>
            </w:tcBorders>
            <w:noWrap/>
            <w:vAlign w:val="center"/>
          </w:tcPr>
          <w:p w14:paraId="1C41066D">
            <w:pPr>
              <w:jc w:val="center"/>
              <w:rPr>
                <w:sz w:val="18"/>
                <w:szCs w:val="18"/>
              </w:rPr>
            </w:pPr>
          </w:p>
        </w:tc>
      </w:tr>
      <w:tr w14:paraId="372A3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454" w:type="dxa"/>
            <w:vMerge w:val="continue"/>
            <w:tcBorders>
              <w:left w:val="single" w:color="auto" w:sz="4" w:space="0"/>
              <w:right w:val="single" w:color="auto" w:sz="4" w:space="0"/>
            </w:tcBorders>
            <w:noWrap/>
            <w:vAlign w:val="center"/>
          </w:tcPr>
          <w:p w14:paraId="116A2A18">
            <w:pPr>
              <w:jc w:val="left"/>
              <w:rPr>
                <w:sz w:val="18"/>
                <w:szCs w:val="18"/>
              </w:rPr>
            </w:pPr>
          </w:p>
        </w:tc>
        <w:tc>
          <w:tcPr>
            <w:tcW w:w="454" w:type="dxa"/>
            <w:vMerge w:val="continue"/>
            <w:tcBorders>
              <w:left w:val="single" w:color="auto" w:sz="4" w:space="0"/>
              <w:right w:val="single" w:color="auto" w:sz="4" w:space="0"/>
            </w:tcBorders>
            <w:noWrap/>
            <w:vAlign w:val="center"/>
          </w:tcPr>
          <w:p w14:paraId="422635E8">
            <w:pPr>
              <w:jc w:val="left"/>
              <w:rPr>
                <w:sz w:val="18"/>
                <w:szCs w:val="18"/>
              </w:rPr>
            </w:pPr>
          </w:p>
        </w:tc>
        <w:tc>
          <w:tcPr>
            <w:tcW w:w="3376" w:type="dxa"/>
            <w:tcBorders>
              <w:top w:val="single" w:color="auto" w:sz="4" w:space="0"/>
              <w:left w:val="single" w:color="auto" w:sz="4" w:space="0"/>
              <w:bottom w:val="single" w:color="auto" w:sz="4" w:space="0"/>
              <w:right w:val="single" w:color="auto" w:sz="4" w:space="0"/>
            </w:tcBorders>
            <w:noWrap/>
            <w:vAlign w:val="center"/>
          </w:tcPr>
          <w:p w14:paraId="4F1B1EBC">
            <w:pPr>
              <w:rPr>
                <w:rFonts w:hAnsi="宋体"/>
                <w:sz w:val="18"/>
                <w:szCs w:val="18"/>
              </w:rPr>
            </w:pPr>
            <w:r>
              <w:rPr>
                <w:rFonts w:hint="eastAsia" w:hAnsi="宋体"/>
                <w:sz w:val="18"/>
                <w:szCs w:val="18"/>
              </w:rPr>
              <w:t>中学语文教学技能训练</w:t>
            </w:r>
          </w:p>
        </w:tc>
        <w:tc>
          <w:tcPr>
            <w:tcW w:w="648" w:type="dxa"/>
            <w:tcBorders>
              <w:top w:val="single" w:color="auto" w:sz="4" w:space="0"/>
              <w:left w:val="single" w:color="auto" w:sz="4" w:space="0"/>
              <w:bottom w:val="single" w:color="auto" w:sz="4" w:space="0"/>
              <w:right w:val="single" w:color="auto" w:sz="4" w:space="0"/>
            </w:tcBorders>
            <w:noWrap/>
            <w:vAlign w:val="center"/>
          </w:tcPr>
          <w:p w14:paraId="2BE27D4D">
            <w:pPr>
              <w:jc w:val="center"/>
              <w:rPr>
                <w:rFonts w:hAnsi="宋体"/>
                <w:sz w:val="18"/>
                <w:szCs w:val="18"/>
              </w:rPr>
            </w:pPr>
            <w:r>
              <w:rPr>
                <w:rFonts w:hint="eastAsia" w:hAnsi="宋体"/>
                <w:sz w:val="18"/>
                <w:szCs w:val="18"/>
              </w:rPr>
              <w:t>36</w:t>
            </w:r>
          </w:p>
        </w:tc>
        <w:tc>
          <w:tcPr>
            <w:tcW w:w="637" w:type="dxa"/>
            <w:tcBorders>
              <w:top w:val="single" w:color="auto" w:sz="4" w:space="0"/>
              <w:left w:val="single" w:color="auto" w:sz="4" w:space="0"/>
              <w:bottom w:val="single" w:color="auto" w:sz="4" w:space="0"/>
              <w:right w:val="single" w:color="auto" w:sz="4" w:space="0"/>
            </w:tcBorders>
            <w:noWrap/>
            <w:vAlign w:val="center"/>
          </w:tcPr>
          <w:p w14:paraId="74135089">
            <w:pPr>
              <w:jc w:val="center"/>
              <w:rPr>
                <w:rFonts w:hAnsi="宋体"/>
                <w:sz w:val="18"/>
                <w:szCs w:val="18"/>
              </w:rPr>
            </w:pPr>
            <w:r>
              <w:rPr>
                <w:rFonts w:hint="eastAsia" w:hAnsi="宋体"/>
                <w:sz w:val="18"/>
                <w:szCs w:val="18"/>
              </w:rPr>
              <w:t>2</w:t>
            </w:r>
          </w:p>
        </w:tc>
        <w:tc>
          <w:tcPr>
            <w:tcW w:w="613" w:type="dxa"/>
            <w:tcBorders>
              <w:top w:val="single" w:color="auto" w:sz="4" w:space="0"/>
              <w:left w:val="single" w:color="auto" w:sz="4" w:space="0"/>
              <w:bottom w:val="single" w:color="auto" w:sz="4" w:space="0"/>
              <w:right w:val="single" w:color="auto" w:sz="4" w:space="0"/>
            </w:tcBorders>
            <w:noWrap/>
            <w:vAlign w:val="center"/>
          </w:tcPr>
          <w:p w14:paraId="1B3962DE">
            <w:pPr>
              <w:jc w:val="center"/>
              <w:rPr>
                <w:rFonts w:hAnsi="宋体"/>
                <w:sz w:val="18"/>
                <w:szCs w:val="18"/>
              </w:rPr>
            </w:pPr>
            <w:r>
              <w:rPr>
                <w:rFonts w:hint="eastAsia" w:hAnsi="宋体"/>
                <w:sz w:val="18"/>
                <w:szCs w:val="18"/>
              </w:rPr>
              <w:t>3</w:t>
            </w:r>
          </w:p>
        </w:tc>
        <w:tc>
          <w:tcPr>
            <w:tcW w:w="1565" w:type="dxa"/>
            <w:tcBorders>
              <w:top w:val="single" w:color="auto" w:sz="4" w:space="0"/>
              <w:left w:val="single" w:color="auto" w:sz="4" w:space="0"/>
              <w:bottom w:val="single" w:color="auto" w:sz="4" w:space="0"/>
              <w:right w:val="single" w:color="auto" w:sz="4" w:space="0"/>
            </w:tcBorders>
            <w:noWrap/>
            <w:vAlign w:val="center"/>
          </w:tcPr>
          <w:p w14:paraId="4EE31505">
            <w:pPr>
              <w:jc w:val="center"/>
              <w:rPr>
                <w:rFonts w:hAnsi="宋体"/>
                <w:b/>
                <w:bCs/>
                <w:sz w:val="18"/>
                <w:szCs w:val="18"/>
              </w:rPr>
            </w:pPr>
            <w:r>
              <w:rPr>
                <w:rFonts w:hint="eastAsia"/>
                <w:sz w:val="18"/>
                <w:szCs w:val="18"/>
              </w:rPr>
              <w:t>文学院</w:t>
            </w:r>
          </w:p>
        </w:tc>
        <w:tc>
          <w:tcPr>
            <w:tcW w:w="766" w:type="dxa"/>
            <w:tcBorders>
              <w:left w:val="single" w:color="auto" w:sz="4" w:space="0"/>
              <w:right w:val="single" w:color="auto" w:sz="4" w:space="0"/>
            </w:tcBorders>
            <w:noWrap/>
            <w:vAlign w:val="center"/>
          </w:tcPr>
          <w:p w14:paraId="066DD96A">
            <w:pPr>
              <w:jc w:val="center"/>
              <w:rPr>
                <w:sz w:val="18"/>
                <w:szCs w:val="18"/>
              </w:rPr>
            </w:pPr>
            <w:r>
              <w:rPr>
                <w:rFonts w:hint="eastAsia" w:hAnsi="宋体"/>
                <w:sz w:val="18"/>
                <w:szCs w:val="18"/>
              </w:rPr>
              <w:t>考查</w:t>
            </w:r>
          </w:p>
        </w:tc>
        <w:tc>
          <w:tcPr>
            <w:tcW w:w="808" w:type="dxa"/>
            <w:vMerge w:val="continue"/>
            <w:tcBorders>
              <w:left w:val="single" w:color="auto" w:sz="4" w:space="0"/>
              <w:right w:val="single" w:color="auto" w:sz="4" w:space="0"/>
            </w:tcBorders>
            <w:noWrap/>
            <w:vAlign w:val="center"/>
          </w:tcPr>
          <w:p w14:paraId="2CEF0AB3">
            <w:pPr>
              <w:jc w:val="left"/>
              <w:rPr>
                <w:sz w:val="18"/>
                <w:szCs w:val="18"/>
              </w:rPr>
            </w:pPr>
          </w:p>
        </w:tc>
      </w:tr>
      <w:tr w14:paraId="1E12B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454" w:type="dxa"/>
            <w:vMerge w:val="continue"/>
            <w:tcBorders>
              <w:left w:val="single" w:color="auto" w:sz="4" w:space="0"/>
              <w:right w:val="single" w:color="auto" w:sz="4" w:space="0"/>
            </w:tcBorders>
            <w:noWrap/>
            <w:vAlign w:val="center"/>
          </w:tcPr>
          <w:p w14:paraId="7C802983">
            <w:pPr>
              <w:jc w:val="left"/>
              <w:rPr>
                <w:sz w:val="18"/>
                <w:szCs w:val="18"/>
              </w:rPr>
            </w:pPr>
          </w:p>
        </w:tc>
        <w:tc>
          <w:tcPr>
            <w:tcW w:w="454" w:type="dxa"/>
            <w:vMerge w:val="continue"/>
            <w:tcBorders>
              <w:left w:val="single" w:color="auto" w:sz="4" w:space="0"/>
              <w:right w:val="single" w:color="auto" w:sz="4" w:space="0"/>
            </w:tcBorders>
            <w:noWrap/>
            <w:vAlign w:val="center"/>
          </w:tcPr>
          <w:p w14:paraId="3EEEB952">
            <w:pPr>
              <w:jc w:val="left"/>
              <w:rPr>
                <w:sz w:val="18"/>
                <w:szCs w:val="18"/>
              </w:rPr>
            </w:pPr>
          </w:p>
        </w:tc>
        <w:tc>
          <w:tcPr>
            <w:tcW w:w="3376" w:type="dxa"/>
            <w:tcBorders>
              <w:top w:val="single" w:color="auto" w:sz="4" w:space="0"/>
              <w:left w:val="single" w:color="auto" w:sz="4" w:space="0"/>
              <w:bottom w:val="single" w:color="auto" w:sz="4" w:space="0"/>
              <w:right w:val="single" w:color="auto" w:sz="4" w:space="0"/>
            </w:tcBorders>
            <w:noWrap/>
            <w:vAlign w:val="center"/>
          </w:tcPr>
          <w:p w14:paraId="4F079131">
            <w:pPr>
              <w:rPr>
                <w:rFonts w:hAnsi="宋体"/>
                <w:sz w:val="18"/>
                <w:szCs w:val="18"/>
              </w:rPr>
            </w:pPr>
            <w:r>
              <w:rPr>
                <w:rFonts w:hint="eastAsia" w:hAnsi="宋体"/>
                <w:sz w:val="18"/>
                <w:szCs w:val="18"/>
              </w:rPr>
              <w:t>语文教学案例研究</w:t>
            </w:r>
          </w:p>
        </w:tc>
        <w:tc>
          <w:tcPr>
            <w:tcW w:w="648" w:type="dxa"/>
            <w:tcBorders>
              <w:top w:val="single" w:color="auto" w:sz="4" w:space="0"/>
              <w:left w:val="single" w:color="auto" w:sz="4" w:space="0"/>
              <w:bottom w:val="single" w:color="auto" w:sz="4" w:space="0"/>
              <w:right w:val="single" w:color="auto" w:sz="4" w:space="0"/>
            </w:tcBorders>
            <w:noWrap/>
            <w:vAlign w:val="center"/>
          </w:tcPr>
          <w:p w14:paraId="1A83028B">
            <w:pPr>
              <w:jc w:val="center"/>
              <w:rPr>
                <w:rFonts w:hAnsi="宋体"/>
                <w:sz w:val="18"/>
                <w:szCs w:val="18"/>
              </w:rPr>
            </w:pPr>
            <w:r>
              <w:rPr>
                <w:rFonts w:hint="eastAsia" w:hAnsi="宋体"/>
                <w:sz w:val="18"/>
                <w:szCs w:val="18"/>
              </w:rPr>
              <w:t>36</w:t>
            </w:r>
          </w:p>
        </w:tc>
        <w:tc>
          <w:tcPr>
            <w:tcW w:w="637" w:type="dxa"/>
            <w:tcBorders>
              <w:top w:val="single" w:color="auto" w:sz="4" w:space="0"/>
              <w:left w:val="single" w:color="auto" w:sz="4" w:space="0"/>
              <w:bottom w:val="single" w:color="auto" w:sz="4" w:space="0"/>
              <w:right w:val="single" w:color="auto" w:sz="4" w:space="0"/>
            </w:tcBorders>
            <w:noWrap/>
            <w:vAlign w:val="center"/>
          </w:tcPr>
          <w:p w14:paraId="48CC9340">
            <w:pPr>
              <w:jc w:val="center"/>
              <w:rPr>
                <w:rFonts w:hAnsi="宋体"/>
                <w:sz w:val="18"/>
                <w:szCs w:val="18"/>
              </w:rPr>
            </w:pPr>
            <w:r>
              <w:rPr>
                <w:rFonts w:hint="eastAsia" w:hAnsi="宋体"/>
                <w:sz w:val="18"/>
                <w:szCs w:val="18"/>
              </w:rPr>
              <w:t>2</w:t>
            </w:r>
          </w:p>
        </w:tc>
        <w:tc>
          <w:tcPr>
            <w:tcW w:w="613" w:type="dxa"/>
            <w:tcBorders>
              <w:top w:val="single" w:color="auto" w:sz="4" w:space="0"/>
              <w:left w:val="single" w:color="auto" w:sz="4" w:space="0"/>
              <w:bottom w:val="single" w:color="auto" w:sz="4" w:space="0"/>
              <w:right w:val="single" w:color="auto" w:sz="4" w:space="0"/>
            </w:tcBorders>
            <w:noWrap/>
            <w:vAlign w:val="center"/>
          </w:tcPr>
          <w:p w14:paraId="443340A7">
            <w:pPr>
              <w:jc w:val="center"/>
              <w:rPr>
                <w:rFonts w:hAnsi="宋体"/>
                <w:sz w:val="18"/>
                <w:szCs w:val="18"/>
              </w:rPr>
            </w:pPr>
            <w:r>
              <w:rPr>
                <w:rFonts w:hint="eastAsia" w:hAnsi="宋体"/>
                <w:sz w:val="18"/>
                <w:szCs w:val="18"/>
              </w:rPr>
              <w:t>3</w:t>
            </w:r>
          </w:p>
        </w:tc>
        <w:tc>
          <w:tcPr>
            <w:tcW w:w="1565" w:type="dxa"/>
            <w:tcBorders>
              <w:top w:val="single" w:color="auto" w:sz="4" w:space="0"/>
              <w:left w:val="single" w:color="auto" w:sz="4" w:space="0"/>
              <w:bottom w:val="single" w:color="auto" w:sz="4" w:space="0"/>
              <w:right w:val="single" w:color="auto" w:sz="4" w:space="0"/>
            </w:tcBorders>
            <w:noWrap/>
            <w:vAlign w:val="center"/>
          </w:tcPr>
          <w:p w14:paraId="7594F395">
            <w:pPr>
              <w:jc w:val="center"/>
              <w:rPr>
                <w:rFonts w:hAnsi="宋体"/>
                <w:b/>
                <w:bCs/>
                <w:sz w:val="18"/>
                <w:szCs w:val="18"/>
              </w:rPr>
            </w:pPr>
            <w:r>
              <w:rPr>
                <w:rFonts w:hint="eastAsia"/>
                <w:sz w:val="18"/>
                <w:szCs w:val="18"/>
              </w:rPr>
              <w:t>文学院</w:t>
            </w:r>
          </w:p>
        </w:tc>
        <w:tc>
          <w:tcPr>
            <w:tcW w:w="766" w:type="dxa"/>
            <w:tcBorders>
              <w:left w:val="single" w:color="auto" w:sz="4" w:space="0"/>
              <w:right w:val="single" w:color="auto" w:sz="4" w:space="0"/>
            </w:tcBorders>
            <w:noWrap/>
            <w:vAlign w:val="center"/>
          </w:tcPr>
          <w:p w14:paraId="533EEC05">
            <w:pPr>
              <w:jc w:val="center"/>
              <w:rPr>
                <w:sz w:val="18"/>
                <w:szCs w:val="18"/>
              </w:rPr>
            </w:pPr>
            <w:r>
              <w:rPr>
                <w:rFonts w:hint="eastAsia" w:hAnsi="宋体"/>
                <w:sz w:val="18"/>
                <w:szCs w:val="18"/>
              </w:rPr>
              <w:t>考查</w:t>
            </w:r>
          </w:p>
        </w:tc>
        <w:tc>
          <w:tcPr>
            <w:tcW w:w="808" w:type="dxa"/>
            <w:vMerge w:val="continue"/>
            <w:tcBorders>
              <w:left w:val="single" w:color="auto" w:sz="4" w:space="0"/>
              <w:right w:val="single" w:color="auto" w:sz="4" w:space="0"/>
            </w:tcBorders>
            <w:noWrap/>
            <w:vAlign w:val="center"/>
          </w:tcPr>
          <w:p w14:paraId="281762CD">
            <w:pPr>
              <w:jc w:val="left"/>
              <w:rPr>
                <w:sz w:val="18"/>
                <w:szCs w:val="18"/>
              </w:rPr>
            </w:pPr>
          </w:p>
        </w:tc>
      </w:tr>
      <w:tr w14:paraId="20D22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454" w:type="dxa"/>
            <w:vMerge w:val="continue"/>
            <w:tcBorders>
              <w:left w:val="single" w:color="auto" w:sz="4" w:space="0"/>
              <w:right w:val="single" w:color="auto" w:sz="4" w:space="0"/>
            </w:tcBorders>
            <w:noWrap/>
            <w:vAlign w:val="center"/>
          </w:tcPr>
          <w:p w14:paraId="3496D1D9">
            <w:pPr>
              <w:jc w:val="left"/>
              <w:rPr>
                <w:sz w:val="18"/>
                <w:szCs w:val="18"/>
              </w:rPr>
            </w:pPr>
          </w:p>
        </w:tc>
        <w:tc>
          <w:tcPr>
            <w:tcW w:w="454" w:type="dxa"/>
            <w:vMerge w:val="continue"/>
            <w:tcBorders>
              <w:left w:val="single" w:color="auto" w:sz="4" w:space="0"/>
              <w:right w:val="single" w:color="auto" w:sz="4" w:space="0"/>
            </w:tcBorders>
            <w:noWrap/>
            <w:vAlign w:val="center"/>
          </w:tcPr>
          <w:p w14:paraId="5F78866F">
            <w:pPr>
              <w:jc w:val="left"/>
              <w:rPr>
                <w:sz w:val="18"/>
                <w:szCs w:val="18"/>
              </w:rPr>
            </w:pPr>
          </w:p>
        </w:tc>
        <w:tc>
          <w:tcPr>
            <w:tcW w:w="3376" w:type="dxa"/>
            <w:tcBorders>
              <w:top w:val="single" w:color="auto" w:sz="4" w:space="0"/>
              <w:left w:val="single" w:color="auto" w:sz="4" w:space="0"/>
              <w:bottom w:val="single" w:color="auto" w:sz="4" w:space="0"/>
              <w:right w:val="single" w:color="auto" w:sz="4" w:space="0"/>
            </w:tcBorders>
            <w:noWrap/>
            <w:vAlign w:val="center"/>
          </w:tcPr>
          <w:p w14:paraId="1B8D7992">
            <w:pPr>
              <w:rPr>
                <w:sz w:val="18"/>
              </w:rPr>
            </w:pPr>
            <w:r>
              <w:rPr>
                <w:rFonts w:hint="eastAsia" w:hAnsi="宋体"/>
                <w:sz w:val="18"/>
                <w:szCs w:val="18"/>
              </w:rPr>
              <w:t>学校心育活动实务</w:t>
            </w:r>
          </w:p>
        </w:tc>
        <w:tc>
          <w:tcPr>
            <w:tcW w:w="648" w:type="dxa"/>
            <w:tcBorders>
              <w:top w:val="single" w:color="auto" w:sz="4" w:space="0"/>
              <w:left w:val="single" w:color="auto" w:sz="4" w:space="0"/>
              <w:bottom w:val="single" w:color="auto" w:sz="4" w:space="0"/>
              <w:right w:val="single" w:color="auto" w:sz="4" w:space="0"/>
            </w:tcBorders>
            <w:noWrap/>
            <w:vAlign w:val="center"/>
          </w:tcPr>
          <w:p w14:paraId="449F8B02">
            <w:pPr>
              <w:jc w:val="center"/>
              <w:rPr>
                <w:rFonts w:hAnsi="宋体"/>
                <w:sz w:val="18"/>
                <w:szCs w:val="18"/>
              </w:rPr>
            </w:pPr>
            <w:r>
              <w:rPr>
                <w:rFonts w:hint="eastAsia" w:hAnsi="宋体"/>
                <w:sz w:val="18"/>
                <w:szCs w:val="18"/>
              </w:rPr>
              <w:t>36</w:t>
            </w:r>
          </w:p>
        </w:tc>
        <w:tc>
          <w:tcPr>
            <w:tcW w:w="637" w:type="dxa"/>
            <w:tcBorders>
              <w:top w:val="single" w:color="auto" w:sz="4" w:space="0"/>
              <w:left w:val="single" w:color="auto" w:sz="4" w:space="0"/>
              <w:bottom w:val="single" w:color="auto" w:sz="4" w:space="0"/>
              <w:right w:val="single" w:color="auto" w:sz="4" w:space="0"/>
            </w:tcBorders>
            <w:noWrap/>
            <w:vAlign w:val="center"/>
          </w:tcPr>
          <w:p w14:paraId="5321731F">
            <w:pPr>
              <w:jc w:val="center"/>
              <w:rPr>
                <w:rFonts w:hAnsi="宋体"/>
                <w:sz w:val="18"/>
                <w:szCs w:val="18"/>
              </w:rPr>
            </w:pPr>
            <w:r>
              <w:rPr>
                <w:rFonts w:hint="eastAsia" w:hAnsi="宋体"/>
                <w:sz w:val="18"/>
                <w:szCs w:val="18"/>
              </w:rPr>
              <w:t>2</w:t>
            </w:r>
          </w:p>
        </w:tc>
        <w:tc>
          <w:tcPr>
            <w:tcW w:w="613" w:type="dxa"/>
            <w:tcBorders>
              <w:top w:val="single" w:color="auto" w:sz="4" w:space="0"/>
              <w:left w:val="single" w:color="auto" w:sz="4" w:space="0"/>
              <w:bottom w:val="single" w:color="auto" w:sz="4" w:space="0"/>
              <w:right w:val="single" w:color="auto" w:sz="4" w:space="0"/>
            </w:tcBorders>
            <w:noWrap/>
            <w:vAlign w:val="center"/>
          </w:tcPr>
          <w:p w14:paraId="164F5A1C">
            <w:pPr>
              <w:jc w:val="center"/>
              <w:rPr>
                <w:rFonts w:hAnsi="宋体"/>
                <w:sz w:val="18"/>
                <w:szCs w:val="18"/>
              </w:rPr>
            </w:pPr>
            <w:r>
              <w:rPr>
                <w:rFonts w:hint="eastAsia" w:hAnsi="宋体"/>
                <w:sz w:val="18"/>
                <w:szCs w:val="18"/>
              </w:rPr>
              <w:t>3</w:t>
            </w:r>
          </w:p>
        </w:tc>
        <w:tc>
          <w:tcPr>
            <w:tcW w:w="1565" w:type="dxa"/>
            <w:tcBorders>
              <w:top w:val="single" w:color="auto" w:sz="4" w:space="0"/>
              <w:left w:val="single" w:color="auto" w:sz="4" w:space="0"/>
              <w:bottom w:val="single" w:color="auto" w:sz="4" w:space="0"/>
              <w:right w:val="single" w:color="auto" w:sz="4" w:space="0"/>
            </w:tcBorders>
            <w:noWrap/>
            <w:vAlign w:val="center"/>
          </w:tcPr>
          <w:p w14:paraId="1E64E108">
            <w:pPr>
              <w:jc w:val="center"/>
              <w:rPr>
                <w:sz w:val="18"/>
              </w:rPr>
            </w:pPr>
            <w:r>
              <w:rPr>
                <w:rFonts w:hAnsi="宋体"/>
                <w:sz w:val="18"/>
                <w:szCs w:val="18"/>
              </w:rPr>
              <w:t>教师教育学院</w:t>
            </w:r>
          </w:p>
        </w:tc>
        <w:tc>
          <w:tcPr>
            <w:tcW w:w="766" w:type="dxa"/>
            <w:tcBorders>
              <w:left w:val="single" w:color="auto" w:sz="4" w:space="0"/>
              <w:right w:val="single" w:color="auto" w:sz="4" w:space="0"/>
            </w:tcBorders>
            <w:noWrap/>
            <w:vAlign w:val="center"/>
          </w:tcPr>
          <w:p w14:paraId="188B245D">
            <w:pPr>
              <w:jc w:val="center"/>
              <w:rPr>
                <w:sz w:val="18"/>
                <w:szCs w:val="18"/>
              </w:rPr>
            </w:pPr>
            <w:r>
              <w:rPr>
                <w:rFonts w:hint="eastAsia" w:hAnsi="宋体"/>
                <w:sz w:val="18"/>
                <w:szCs w:val="18"/>
              </w:rPr>
              <w:t>考查</w:t>
            </w:r>
          </w:p>
        </w:tc>
        <w:tc>
          <w:tcPr>
            <w:tcW w:w="808" w:type="dxa"/>
            <w:vMerge w:val="continue"/>
            <w:tcBorders>
              <w:left w:val="single" w:color="auto" w:sz="4" w:space="0"/>
              <w:right w:val="single" w:color="auto" w:sz="4" w:space="0"/>
            </w:tcBorders>
            <w:noWrap/>
            <w:vAlign w:val="center"/>
          </w:tcPr>
          <w:p w14:paraId="342A2129">
            <w:pPr>
              <w:jc w:val="left"/>
              <w:rPr>
                <w:sz w:val="18"/>
                <w:szCs w:val="18"/>
              </w:rPr>
            </w:pPr>
          </w:p>
        </w:tc>
      </w:tr>
      <w:tr w14:paraId="04A1D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454" w:type="dxa"/>
            <w:vMerge w:val="continue"/>
            <w:tcBorders>
              <w:left w:val="single" w:color="auto" w:sz="4" w:space="0"/>
              <w:right w:val="single" w:color="auto" w:sz="4" w:space="0"/>
            </w:tcBorders>
            <w:noWrap/>
            <w:vAlign w:val="center"/>
          </w:tcPr>
          <w:p w14:paraId="768EB403">
            <w:pPr>
              <w:jc w:val="left"/>
              <w:rPr>
                <w:sz w:val="18"/>
                <w:szCs w:val="18"/>
              </w:rPr>
            </w:pPr>
          </w:p>
        </w:tc>
        <w:tc>
          <w:tcPr>
            <w:tcW w:w="454" w:type="dxa"/>
            <w:vMerge w:val="continue"/>
            <w:tcBorders>
              <w:left w:val="single" w:color="auto" w:sz="4" w:space="0"/>
              <w:right w:val="single" w:color="auto" w:sz="4" w:space="0"/>
            </w:tcBorders>
            <w:noWrap/>
            <w:vAlign w:val="center"/>
          </w:tcPr>
          <w:p w14:paraId="59DCEC57">
            <w:pPr>
              <w:jc w:val="left"/>
              <w:rPr>
                <w:sz w:val="18"/>
                <w:szCs w:val="18"/>
              </w:rPr>
            </w:pPr>
          </w:p>
        </w:tc>
        <w:tc>
          <w:tcPr>
            <w:tcW w:w="3376" w:type="dxa"/>
            <w:tcBorders>
              <w:top w:val="single" w:color="auto" w:sz="4" w:space="0"/>
              <w:left w:val="single" w:color="auto" w:sz="4" w:space="0"/>
              <w:bottom w:val="single" w:color="auto" w:sz="4" w:space="0"/>
              <w:right w:val="single" w:color="auto" w:sz="4" w:space="0"/>
            </w:tcBorders>
            <w:noWrap/>
            <w:vAlign w:val="center"/>
          </w:tcPr>
          <w:p w14:paraId="1C8AE0C0">
            <w:pPr>
              <w:rPr>
                <w:rFonts w:hAnsi="宋体"/>
                <w:sz w:val="18"/>
                <w:szCs w:val="18"/>
              </w:rPr>
            </w:pPr>
            <w:r>
              <w:rPr>
                <w:rFonts w:hint="eastAsia" w:hAnsi="宋体"/>
                <w:sz w:val="18"/>
                <w:szCs w:val="18"/>
              </w:rPr>
              <w:t>中学生学习困难的诊断与辅导</w:t>
            </w:r>
          </w:p>
        </w:tc>
        <w:tc>
          <w:tcPr>
            <w:tcW w:w="648" w:type="dxa"/>
            <w:tcBorders>
              <w:top w:val="single" w:color="auto" w:sz="4" w:space="0"/>
              <w:left w:val="single" w:color="auto" w:sz="4" w:space="0"/>
              <w:bottom w:val="single" w:color="auto" w:sz="4" w:space="0"/>
              <w:right w:val="single" w:color="auto" w:sz="4" w:space="0"/>
            </w:tcBorders>
            <w:noWrap/>
            <w:vAlign w:val="center"/>
          </w:tcPr>
          <w:p w14:paraId="6C09E00E">
            <w:pPr>
              <w:jc w:val="center"/>
              <w:rPr>
                <w:sz w:val="18"/>
              </w:rPr>
            </w:pPr>
            <w:r>
              <w:rPr>
                <w:rFonts w:hAnsi="宋体"/>
                <w:sz w:val="18"/>
                <w:szCs w:val="18"/>
              </w:rPr>
              <w:t>36</w:t>
            </w:r>
          </w:p>
        </w:tc>
        <w:tc>
          <w:tcPr>
            <w:tcW w:w="637" w:type="dxa"/>
            <w:tcBorders>
              <w:top w:val="single" w:color="auto" w:sz="4" w:space="0"/>
              <w:left w:val="single" w:color="auto" w:sz="4" w:space="0"/>
              <w:bottom w:val="single" w:color="auto" w:sz="4" w:space="0"/>
              <w:right w:val="single" w:color="auto" w:sz="4" w:space="0"/>
            </w:tcBorders>
            <w:noWrap/>
            <w:vAlign w:val="center"/>
          </w:tcPr>
          <w:p w14:paraId="593F2D53">
            <w:pPr>
              <w:jc w:val="center"/>
              <w:rPr>
                <w:sz w:val="18"/>
              </w:rPr>
            </w:pPr>
            <w:r>
              <w:rPr>
                <w:rFonts w:hAnsi="宋体"/>
                <w:sz w:val="18"/>
                <w:szCs w:val="18"/>
              </w:rPr>
              <w:t>2</w:t>
            </w:r>
          </w:p>
        </w:tc>
        <w:tc>
          <w:tcPr>
            <w:tcW w:w="613" w:type="dxa"/>
            <w:tcBorders>
              <w:top w:val="single" w:color="auto" w:sz="4" w:space="0"/>
              <w:left w:val="single" w:color="auto" w:sz="4" w:space="0"/>
              <w:bottom w:val="single" w:color="auto" w:sz="4" w:space="0"/>
              <w:right w:val="single" w:color="auto" w:sz="4" w:space="0"/>
            </w:tcBorders>
            <w:noWrap/>
            <w:vAlign w:val="center"/>
          </w:tcPr>
          <w:p w14:paraId="6BD24E0C">
            <w:pPr>
              <w:jc w:val="center"/>
              <w:rPr>
                <w:sz w:val="18"/>
              </w:rPr>
            </w:pPr>
            <w:r>
              <w:rPr>
                <w:rFonts w:hAnsi="宋体"/>
                <w:sz w:val="18"/>
                <w:szCs w:val="18"/>
              </w:rPr>
              <w:t>2</w:t>
            </w:r>
          </w:p>
        </w:tc>
        <w:tc>
          <w:tcPr>
            <w:tcW w:w="1565" w:type="dxa"/>
            <w:tcBorders>
              <w:top w:val="single" w:color="auto" w:sz="4" w:space="0"/>
              <w:left w:val="single" w:color="auto" w:sz="4" w:space="0"/>
              <w:bottom w:val="single" w:color="auto" w:sz="4" w:space="0"/>
              <w:right w:val="single" w:color="auto" w:sz="4" w:space="0"/>
            </w:tcBorders>
            <w:noWrap/>
            <w:vAlign w:val="center"/>
          </w:tcPr>
          <w:p w14:paraId="3FF3F5EA">
            <w:pPr>
              <w:jc w:val="center"/>
              <w:rPr>
                <w:sz w:val="18"/>
              </w:rPr>
            </w:pPr>
            <w:r>
              <w:rPr>
                <w:rFonts w:hAnsi="宋体"/>
                <w:sz w:val="18"/>
                <w:szCs w:val="18"/>
              </w:rPr>
              <w:t>教师教育学院</w:t>
            </w:r>
          </w:p>
        </w:tc>
        <w:tc>
          <w:tcPr>
            <w:tcW w:w="766" w:type="dxa"/>
            <w:tcBorders>
              <w:left w:val="single" w:color="auto" w:sz="4" w:space="0"/>
              <w:right w:val="single" w:color="auto" w:sz="4" w:space="0"/>
            </w:tcBorders>
            <w:noWrap/>
            <w:vAlign w:val="center"/>
          </w:tcPr>
          <w:p w14:paraId="35388D7E">
            <w:pPr>
              <w:jc w:val="center"/>
              <w:rPr>
                <w:sz w:val="18"/>
                <w:szCs w:val="18"/>
              </w:rPr>
            </w:pPr>
            <w:r>
              <w:rPr>
                <w:rFonts w:hint="eastAsia" w:hAnsi="宋体"/>
                <w:sz w:val="18"/>
                <w:szCs w:val="18"/>
              </w:rPr>
              <w:t>考查</w:t>
            </w:r>
          </w:p>
        </w:tc>
        <w:tc>
          <w:tcPr>
            <w:tcW w:w="808" w:type="dxa"/>
            <w:vMerge w:val="continue"/>
            <w:tcBorders>
              <w:left w:val="single" w:color="auto" w:sz="4" w:space="0"/>
              <w:right w:val="single" w:color="auto" w:sz="4" w:space="0"/>
            </w:tcBorders>
            <w:noWrap/>
            <w:vAlign w:val="center"/>
          </w:tcPr>
          <w:p w14:paraId="4171C66F">
            <w:pPr>
              <w:jc w:val="left"/>
              <w:rPr>
                <w:sz w:val="18"/>
                <w:szCs w:val="18"/>
              </w:rPr>
            </w:pPr>
          </w:p>
        </w:tc>
      </w:tr>
      <w:tr w14:paraId="1162E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454" w:type="dxa"/>
            <w:vMerge w:val="continue"/>
            <w:noWrap w:val="0"/>
            <w:vAlign w:val="top"/>
          </w:tcPr>
          <w:p w14:paraId="0412235B">
            <w:pPr>
              <w:jc w:val="left"/>
              <w:rPr>
                <w:sz w:val="18"/>
                <w:szCs w:val="18"/>
              </w:rPr>
            </w:pPr>
          </w:p>
        </w:tc>
        <w:tc>
          <w:tcPr>
            <w:tcW w:w="454" w:type="dxa"/>
            <w:vMerge w:val="continue"/>
            <w:noWrap w:val="0"/>
            <w:vAlign w:val="top"/>
          </w:tcPr>
          <w:p w14:paraId="2F0C3D0D">
            <w:pPr>
              <w:jc w:val="left"/>
              <w:rPr>
                <w:sz w:val="18"/>
                <w:szCs w:val="18"/>
              </w:rPr>
            </w:pPr>
          </w:p>
        </w:tc>
        <w:tc>
          <w:tcPr>
            <w:tcW w:w="3376" w:type="dxa"/>
            <w:noWrap w:val="0"/>
            <w:vAlign w:val="center"/>
          </w:tcPr>
          <w:p w14:paraId="386C86A7">
            <w:pPr>
              <w:rPr>
                <w:rFonts w:hAnsi="宋体"/>
                <w:sz w:val="18"/>
                <w:szCs w:val="18"/>
              </w:rPr>
            </w:pPr>
            <w:r>
              <w:rPr>
                <w:rFonts w:hint="eastAsia" w:hAnsi="宋体"/>
                <w:sz w:val="18"/>
                <w:szCs w:val="18"/>
              </w:rPr>
              <w:t>教育政策与法律</w:t>
            </w:r>
          </w:p>
        </w:tc>
        <w:tc>
          <w:tcPr>
            <w:tcW w:w="648" w:type="dxa"/>
            <w:noWrap w:val="0"/>
            <w:vAlign w:val="center"/>
          </w:tcPr>
          <w:p w14:paraId="135F4A6A">
            <w:pPr>
              <w:jc w:val="center"/>
              <w:rPr>
                <w:rFonts w:hAnsi="宋体"/>
                <w:sz w:val="18"/>
                <w:szCs w:val="18"/>
              </w:rPr>
            </w:pPr>
            <w:r>
              <w:rPr>
                <w:rFonts w:hint="eastAsia" w:hAnsi="宋体"/>
                <w:sz w:val="18"/>
                <w:szCs w:val="18"/>
              </w:rPr>
              <w:t>36</w:t>
            </w:r>
          </w:p>
        </w:tc>
        <w:tc>
          <w:tcPr>
            <w:tcW w:w="637" w:type="dxa"/>
            <w:noWrap w:val="0"/>
            <w:vAlign w:val="center"/>
          </w:tcPr>
          <w:p w14:paraId="5433D089">
            <w:pPr>
              <w:jc w:val="center"/>
              <w:rPr>
                <w:rFonts w:hAnsi="宋体"/>
                <w:sz w:val="18"/>
                <w:szCs w:val="18"/>
              </w:rPr>
            </w:pPr>
            <w:r>
              <w:rPr>
                <w:rFonts w:hint="eastAsia" w:hAnsi="宋体"/>
                <w:sz w:val="18"/>
                <w:szCs w:val="18"/>
              </w:rPr>
              <w:t>2</w:t>
            </w:r>
          </w:p>
        </w:tc>
        <w:tc>
          <w:tcPr>
            <w:tcW w:w="613" w:type="dxa"/>
            <w:noWrap w:val="0"/>
            <w:vAlign w:val="center"/>
          </w:tcPr>
          <w:p w14:paraId="41956C3B">
            <w:pPr>
              <w:jc w:val="center"/>
              <w:rPr>
                <w:rFonts w:hAnsi="宋体"/>
                <w:sz w:val="18"/>
                <w:szCs w:val="18"/>
              </w:rPr>
            </w:pPr>
            <w:r>
              <w:rPr>
                <w:rFonts w:hint="eastAsia" w:hAnsi="宋体"/>
                <w:sz w:val="18"/>
                <w:szCs w:val="18"/>
              </w:rPr>
              <w:t>2</w:t>
            </w:r>
          </w:p>
        </w:tc>
        <w:tc>
          <w:tcPr>
            <w:tcW w:w="1565" w:type="dxa"/>
            <w:noWrap w:val="0"/>
            <w:vAlign w:val="center"/>
          </w:tcPr>
          <w:p w14:paraId="3C078F1C">
            <w:pPr>
              <w:jc w:val="center"/>
              <w:rPr>
                <w:rFonts w:hAnsi="宋体"/>
                <w:sz w:val="18"/>
                <w:szCs w:val="18"/>
              </w:rPr>
            </w:pPr>
            <w:r>
              <w:rPr>
                <w:rFonts w:hAnsi="宋体"/>
                <w:sz w:val="18"/>
                <w:szCs w:val="18"/>
              </w:rPr>
              <w:t>教师教育学院</w:t>
            </w:r>
          </w:p>
        </w:tc>
        <w:tc>
          <w:tcPr>
            <w:tcW w:w="766" w:type="dxa"/>
            <w:tcBorders>
              <w:left w:val="single" w:color="auto" w:sz="4" w:space="0"/>
              <w:right w:val="single" w:color="auto" w:sz="4" w:space="0"/>
            </w:tcBorders>
            <w:noWrap w:val="0"/>
            <w:vAlign w:val="center"/>
          </w:tcPr>
          <w:p w14:paraId="06E08BBC">
            <w:pPr>
              <w:jc w:val="center"/>
              <w:rPr>
                <w:sz w:val="18"/>
                <w:szCs w:val="18"/>
              </w:rPr>
            </w:pPr>
            <w:r>
              <w:rPr>
                <w:rFonts w:hint="eastAsia" w:hAnsi="宋体"/>
                <w:sz w:val="18"/>
                <w:szCs w:val="18"/>
              </w:rPr>
              <w:t>考查</w:t>
            </w:r>
          </w:p>
        </w:tc>
        <w:tc>
          <w:tcPr>
            <w:tcW w:w="808" w:type="dxa"/>
            <w:vMerge w:val="continue"/>
            <w:tcBorders>
              <w:left w:val="single" w:color="auto" w:sz="4" w:space="0"/>
              <w:right w:val="single" w:color="auto" w:sz="4" w:space="0"/>
            </w:tcBorders>
            <w:noWrap w:val="0"/>
            <w:vAlign w:val="top"/>
          </w:tcPr>
          <w:p w14:paraId="2B5C1E46">
            <w:pPr>
              <w:jc w:val="left"/>
              <w:rPr>
                <w:sz w:val="18"/>
                <w:szCs w:val="18"/>
              </w:rPr>
            </w:pPr>
          </w:p>
        </w:tc>
      </w:tr>
      <w:tr w14:paraId="0722E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454" w:type="dxa"/>
            <w:vMerge w:val="continue"/>
            <w:noWrap w:val="0"/>
            <w:vAlign w:val="top"/>
          </w:tcPr>
          <w:p w14:paraId="1F9D9DDA">
            <w:pPr>
              <w:jc w:val="left"/>
              <w:rPr>
                <w:sz w:val="18"/>
                <w:szCs w:val="18"/>
              </w:rPr>
            </w:pPr>
          </w:p>
        </w:tc>
        <w:tc>
          <w:tcPr>
            <w:tcW w:w="454" w:type="dxa"/>
            <w:vMerge w:val="continue"/>
            <w:noWrap w:val="0"/>
            <w:vAlign w:val="top"/>
          </w:tcPr>
          <w:p w14:paraId="1B5F3321">
            <w:pPr>
              <w:jc w:val="left"/>
              <w:rPr>
                <w:sz w:val="18"/>
                <w:szCs w:val="18"/>
              </w:rPr>
            </w:pPr>
          </w:p>
        </w:tc>
        <w:tc>
          <w:tcPr>
            <w:tcW w:w="3376" w:type="dxa"/>
            <w:noWrap w:val="0"/>
            <w:vAlign w:val="center"/>
          </w:tcPr>
          <w:p w14:paraId="76A04F11">
            <w:pPr>
              <w:rPr>
                <w:rFonts w:hint="eastAsia" w:hAnsi="宋体"/>
                <w:sz w:val="18"/>
                <w:szCs w:val="18"/>
              </w:rPr>
            </w:pPr>
            <w:r>
              <w:rPr>
                <w:rFonts w:hint="eastAsia" w:hAnsi="宋体"/>
                <w:sz w:val="18"/>
                <w:szCs w:val="18"/>
              </w:rPr>
              <w:t>教师情绪管理</w:t>
            </w:r>
          </w:p>
        </w:tc>
        <w:tc>
          <w:tcPr>
            <w:tcW w:w="648" w:type="dxa"/>
            <w:noWrap w:val="0"/>
            <w:vAlign w:val="center"/>
          </w:tcPr>
          <w:p w14:paraId="1E9A4C34">
            <w:pPr>
              <w:jc w:val="center"/>
              <w:rPr>
                <w:rFonts w:hint="eastAsia" w:hAnsi="宋体"/>
                <w:sz w:val="18"/>
                <w:szCs w:val="18"/>
              </w:rPr>
            </w:pPr>
            <w:r>
              <w:rPr>
                <w:rFonts w:hint="eastAsia" w:hAnsi="宋体"/>
                <w:sz w:val="18"/>
                <w:szCs w:val="18"/>
              </w:rPr>
              <w:t>36</w:t>
            </w:r>
          </w:p>
        </w:tc>
        <w:tc>
          <w:tcPr>
            <w:tcW w:w="637" w:type="dxa"/>
            <w:noWrap w:val="0"/>
            <w:vAlign w:val="center"/>
          </w:tcPr>
          <w:p w14:paraId="09456B79">
            <w:pPr>
              <w:jc w:val="center"/>
              <w:rPr>
                <w:rFonts w:hint="eastAsia" w:hAnsi="宋体"/>
                <w:sz w:val="18"/>
                <w:szCs w:val="18"/>
              </w:rPr>
            </w:pPr>
            <w:r>
              <w:rPr>
                <w:rFonts w:hint="eastAsia" w:hAnsi="宋体"/>
                <w:sz w:val="18"/>
                <w:szCs w:val="18"/>
              </w:rPr>
              <w:t>2</w:t>
            </w:r>
          </w:p>
        </w:tc>
        <w:tc>
          <w:tcPr>
            <w:tcW w:w="613" w:type="dxa"/>
            <w:noWrap w:val="0"/>
            <w:vAlign w:val="center"/>
          </w:tcPr>
          <w:p w14:paraId="27D729F3">
            <w:pPr>
              <w:jc w:val="center"/>
              <w:rPr>
                <w:rFonts w:hint="eastAsia" w:hAnsi="宋体"/>
                <w:sz w:val="18"/>
                <w:szCs w:val="18"/>
              </w:rPr>
            </w:pPr>
            <w:r>
              <w:rPr>
                <w:rFonts w:hint="eastAsia" w:hAnsi="宋体"/>
                <w:sz w:val="18"/>
                <w:szCs w:val="18"/>
              </w:rPr>
              <w:t>3</w:t>
            </w:r>
          </w:p>
        </w:tc>
        <w:tc>
          <w:tcPr>
            <w:tcW w:w="1565" w:type="dxa"/>
            <w:noWrap w:val="0"/>
            <w:vAlign w:val="center"/>
          </w:tcPr>
          <w:p w14:paraId="14BFBFCB">
            <w:pPr>
              <w:jc w:val="center"/>
              <w:rPr>
                <w:rFonts w:hAnsi="宋体"/>
                <w:sz w:val="18"/>
                <w:szCs w:val="18"/>
              </w:rPr>
            </w:pPr>
            <w:r>
              <w:rPr>
                <w:rFonts w:hint="eastAsia" w:hAnsi="宋体"/>
                <w:sz w:val="18"/>
                <w:szCs w:val="18"/>
              </w:rPr>
              <w:t>教育科学学院</w:t>
            </w:r>
          </w:p>
        </w:tc>
        <w:tc>
          <w:tcPr>
            <w:tcW w:w="766" w:type="dxa"/>
            <w:tcBorders>
              <w:left w:val="single" w:color="auto" w:sz="4" w:space="0"/>
              <w:right w:val="single" w:color="auto" w:sz="4" w:space="0"/>
            </w:tcBorders>
            <w:noWrap w:val="0"/>
            <w:vAlign w:val="center"/>
          </w:tcPr>
          <w:p w14:paraId="03E32C22">
            <w:pPr>
              <w:jc w:val="center"/>
              <w:rPr>
                <w:sz w:val="18"/>
                <w:szCs w:val="18"/>
              </w:rPr>
            </w:pPr>
            <w:r>
              <w:rPr>
                <w:rFonts w:hint="eastAsia" w:hAnsi="宋体"/>
                <w:sz w:val="18"/>
                <w:szCs w:val="18"/>
              </w:rPr>
              <w:t>考查</w:t>
            </w:r>
          </w:p>
        </w:tc>
        <w:tc>
          <w:tcPr>
            <w:tcW w:w="808" w:type="dxa"/>
            <w:vMerge w:val="continue"/>
            <w:tcBorders>
              <w:left w:val="single" w:color="auto" w:sz="4" w:space="0"/>
              <w:right w:val="single" w:color="auto" w:sz="4" w:space="0"/>
            </w:tcBorders>
            <w:noWrap w:val="0"/>
            <w:vAlign w:val="top"/>
          </w:tcPr>
          <w:p w14:paraId="3A7F70CD">
            <w:pPr>
              <w:jc w:val="left"/>
              <w:rPr>
                <w:sz w:val="18"/>
                <w:szCs w:val="18"/>
              </w:rPr>
            </w:pPr>
          </w:p>
        </w:tc>
      </w:tr>
      <w:tr w14:paraId="57263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454" w:type="dxa"/>
            <w:vMerge w:val="continue"/>
            <w:noWrap w:val="0"/>
            <w:vAlign w:val="top"/>
          </w:tcPr>
          <w:p w14:paraId="1B9ECC53">
            <w:pPr>
              <w:jc w:val="left"/>
              <w:rPr>
                <w:sz w:val="18"/>
                <w:szCs w:val="18"/>
              </w:rPr>
            </w:pPr>
          </w:p>
        </w:tc>
        <w:tc>
          <w:tcPr>
            <w:tcW w:w="454" w:type="dxa"/>
            <w:vMerge w:val="continue"/>
            <w:noWrap w:val="0"/>
            <w:vAlign w:val="top"/>
          </w:tcPr>
          <w:p w14:paraId="53B324FE">
            <w:pPr>
              <w:jc w:val="left"/>
              <w:rPr>
                <w:sz w:val="18"/>
                <w:szCs w:val="18"/>
              </w:rPr>
            </w:pPr>
          </w:p>
        </w:tc>
        <w:tc>
          <w:tcPr>
            <w:tcW w:w="3376" w:type="dxa"/>
            <w:noWrap w:val="0"/>
            <w:vAlign w:val="center"/>
          </w:tcPr>
          <w:p w14:paraId="7CE05954">
            <w:pPr>
              <w:rPr>
                <w:rFonts w:hAnsi="宋体"/>
                <w:sz w:val="18"/>
                <w:szCs w:val="18"/>
              </w:rPr>
            </w:pPr>
            <w:r>
              <w:rPr>
                <w:rFonts w:hint="eastAsia" w:hAnsi="宋体"/>
                <w:sz w:val="18"/>
                <w:szCs w:val="18"/>
              </w:rPr>
              <w:t>情境教育专题研究</w:t>
            </w:r>
          </w:p>
        </w:tc>
        <w:tc>
          <w:tcPr>
            <w:tcW w:w="648" w:type="dxa"/>
            <w:noWrap w:val="0"/>
            <w:vAlign w:val="center"/>
          </w:tcPr>
          <w:p w14:paraId="4F94FA65">
            <w:pPr>
              <w:jc w:val="center"/>
              <w:rPr>
                <w:rFonts w:hAnsi="宋体"/>
                <w:sz w:val="18"/>
                <w:szCs w:val="18"/>
              </w:rPr>
            </w:pPr>
            <w:r>
              <w:rPr>
                <w:rFonts w:hAnsi="宋体"/>
                <w:sz w:val="18"/>
                <w:szCs w:val="18"/>
              </w:rPr>
              <w:t>36</w:t>
            </w:r>
          </w:p>
        </w:tc>
        <w:tc>
          <w:tcPr>
            <w:tcW w:w="637" w:type="dxa"/>
            <w:noWrap w:val="0"/>
            <w:vAlign w:val="center"/>
          </w:tcPr>
          <w:p w14:paraId="7968D625">
            <w:pPr>
              <w:jc w:val="center"/>
              <w:rPr>
                <w:rFonts w:hAnsi="宋体"/>
                <w:sz w:val="18"/>
                <w:szCs w:val="18"/>
              </w:rPr>
            </w:pPr>
            <w:r>
              <w:rPr>
                <w:rFonts w:hAnsi="宋体"/>
                <w:sz w:val="18"/>
                <w:szCs w:val="18"/>
              </w:rPr>
              <w:t>2</w:t>
            </w:r>
          </w:p>
        </w:tc>
        <w:tc>
          <w:tcPr>
            <w:tcW w:w="613" w:type="dxa"/>
            <w:noWrap w:val="0"/>
            <w:vAlign w:val="center"/>
          </w:tcPr>
          <w:p w14:paraId="6CEA5AE1">
            <w:pPr>
              <w:jc w:val="center"/>
              <w:rPr>
                <w:rFonts w:hAnsi="宋体"/>
                <w:sz w:val="18"/>
                <w:szCs w:val="18"/>
              </w:rPr>
            </w:pPr>
            <w:r>
              <w:rPr>
                <w:rFonts w:hAnsi="宋体"/>
                <w:sz w:val="18"/>
                <w:szCs w:val="18"/>
              </w:rPr>
              <w:t>2</w:t>
            </w:r>
          </w:p>
        </w:tc>
        <w:tc>
          <w:tcPr>
            <w:tcW w:w="1565" w:type="dxa"/>
            <w:noWrap w:val="0"/>
            <w:vAlign w:val="center"/>
          </w:tcPr>
          <w:p w14:paraId="76146B2C">
            <w:pPr>
              <w:jc w:val="center"/>
              <w:rPr>
                <w:rFonts w:hAnsi="宋体"/>
                <w:sz w:val="18"/>
                <w:szCs w:val="18"/>
              </w:rPr>
            </w:pPr>
            <w:r>
              <w:rPr>
                <w:rFonts w:hint="eastAsia" w:hAnsi="宋体"/>
                <w:sz w:val="18"/>
                <w:szCs w:val="18"/>
              </w:rPr>
              <w:t>教育科学学院</w:t>
            </w:r>
          </w:p>
        </w:tc>
        <w:tc>
          <w:tcPr>
            <w:tcW w:w="766" w:type="dxa"/>
            <w:tcBorders>
              <w:left w:val="single" w:color="auto" w:sz="4" w:space="0"/>
              <w:right w:val="single" w:color="auto" w:sz="4" w:space="0"/>
            </w:tcBorders>
            <w:noWrap w:val="0"/>
            <w:vAlign w:val="center"/>
          </w:tcPr>
          <w:p w14:paraId="7ED201B9">
            <w:pPr>
              <w:jc w:val="center"/>
              <w:rPr>
                <w:sz w:val="18"/>
                <w:szCs w:val="18"/>
              </w:rPr>
            </w:pPr>
            <w:r>
              <w:rPr>
                <w:rFonts w:hint="eastAsia" w:hAnsi="宋体"/>
                <w:sz w:val="18"/>
                <w:szCs w:val="18"/>
              </w:rPr>
              <w:t>考查</w:t>
            </w:r>
          </w:p>
        </w:tc>
        <w:tc>
          <w:tcPr>
            <w:tcW w:w="808" w:type="dxa"/>
            <w:vMerge w:val="continue"/>
            <w:tcBorders>
              <w:left w:val="single" w:color="auto" w:sz="4" w:space="0"/>
              <w:right w:val="single" w:color="auto" w:sz="4" w:space="0"/>
            </w:tcBorders>
            <w:noWrap w:val="0"/>
            <w:vAlign w:val="top"/>
          </w:tcPr>
          <w:p w14:paraId="12C9CF5A">
            <w:pPr>
              <w:jc w:val="left"/>
              <w:rPr>
                <w:sz w:val="18"/>
                <w:szCs w:val="18"/>
              </w:rPr>
            </w:pPr>
          </w:p>
        </w:tc>
      </w:tr>
      <w:tr w14:paraId="5B549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454" w:type="dxa"/>
            <w:gridSpan w:val="2"/>
            <w:vMerge w:val="restart"/>
            <w:noWrap w:val="0"/>
            <w:vAlign w:val="center"/>
          </w:tcPr>
          <w:p w14:paraId="7820207E">
            <w:pPr>
              <w:tabs>
                <w:tab w:val="left" w:pos="363"/>
              </w:tabs>
              <w:spacing w:line="240" w:lineRule="exact"/>
              <w:ind w:left="-42" w:leftChars="-20" w:right="-42" w:rightChars="-20"/>
              <w:jc w:val="center"/>
              <w:rPr>
                <w:sz w:val="18"/>
                <w:szCs w:val="18"/>
              </w:rPr>
            </w:pPr>
            <w:r>
              <w:rPr>
                <w:rFonts w:hint="eastAsia" w:hAnsi="宋体"/>
                <w:sz w:val="18"/>
                <w:szCs w:val="18"/>
              </w:rPr>
              <w:t>专业实践</w:t>
            </w:r>
          </w:p>
        </w:tc>
        <w:tc>
          <w:tcPr>
            <w:tcW w:w="3376" w:type="dxa"/>
            <w:noWrap w:val="0"/>
            <w:vAlign w:val="center"/>
          </w:tcPr>
          <w:p w14:paraId="65EE567B">
            <w:pPr>
              <w:rPr>
                <w:rFonts w:hint="eastAsia" w:hAnsi="宋体"/>
                <w:sz w:val="18"/>
                <w:szCs w:val="18"/>
              </w:rPr>
            </w:pPr>
            <w:r>
              <w:rPr>
                <w:rFonts w:hint="eastAsia" w:hAnsi="宋体"/>
                <w:sz w:val="18"/>
                <w:szCs w:val="18"/>
              </w:rPr>
              <w:t>师德与教师专业发展</w:t>
            </w:r>
          </w:p>
        </w:tc>
        <w:tc>
          <w:tcPr>
            <w:tcW w:w="648" w:type="dxa"/>
            <w:noWrap w:val="0"/>
            <w:vAlign w:val="center"/>
          </w:tcPr>
          <w:p w14:paraId="33CEAC52">
            <w:pPr>
              <w:jc w:val="center"/>
              <w:rPr>
                <w:rFonts w:hAnsi="宋体"/>
                <w:sz w:val="18"/>
                <w:szCs w:val="18"/>
              </w:rPr>
            </w:pPr>
            <w:r>
              <w:rPr>
                <w:rFonts w:hint="eastAsia" w:hAnsi="宋体"/>
                <w:sz w:val="18"/>
                <w:szCs w:val="18"/>
              </w:rPr>
              <w:t>9</w:t>
            </w:r>
          </w:p>
        </w:tc>
        <w:tc>
          <w:tcPr>
            <w:tcW w:w="637" w:type="dxa"/>
            <w:noWrap w:val="0"/>
            <w:vAlign w:val="center"/>
          </w:tcPr>
          <w:p w14:paraId="5F626920">
            <w:pPr>
              <w:jc w:val="center"/>
              <w:rPr>
                <w:rFonts w:hAnsi="宋体"/>
                <w:sz w:val="18"/>
                <w:szCs w:val="18"/>
              </w:rPr>
            </w:pPr>
            <w:r>
              <w:rPr>
                <w:rFonts w:hint="eastAsia" w:hAnsi="宋体"/>
                <w:sz w:val="18"/>
                <w:szCs w:val="18"/>
              </w:rPr>
              <w:t>0.5</w:t>
            </w:r>
          </w:p>
        </w:tc>
        <w:tc>
          <w:tcPr>
            <w:tcW w:w="613" w:type="dxa"/>
            <w:noWrap w:val="0"/>
            <w:vAlign w:val="center"/>
          </w:tcPr>
          <w:p w14:paraId="3BA2760B">
            <w:pPr>
              <w:jc w:val="center"/>
              <w:rPr>
                <w:rFonts w:hAnsi="宋体"/>
                <w:sz w:val="18"/>
                <w:szCs w:val="18"/>
              </w:rPr>
            </w:pPr>
            <w:r>
              <w:rPr>
                <w:rFonts w:hint="eastAsia" w:hAnsi="宋体"/>
                <w:sz w:val="18"/>
                <w:szCs w:val="18"/>
              </w:rPr>
              <w:t>1-6</w:t>
            </w:r>
          </w:p>
        </w:tc>
        <w:tc>
          <w:tcPr>
            <w:tcW w:w="1565" w:type="dxa"/>
            <w:noWrap w:val="0"/>
            <w:vAlign w:val="center"/>
          </w:tcPr>
          <w:p w14:paraId="60DC0A6D">
            <w:pPr>
              <w:jc w:val="center"/>
              <w:rPr>
                <w:rFonts w:hint="eastAsia" w:hAnsi="宋体"/>
                <w:sz w:val="18"/>
                <w:szCs w:val="18"/>
              </w:rPr>
            </w:pPr>
            <w:r>
              <w:rPr>
                <w:rFonts w:hint="eastAsia" w:hAnsi="宋体"/>
                <w:sz w:val="18"/>
                <w:szCs w:val="18"/>
              </w:rPr>
              <w:t>教师教育学院</w:t>
            </w:r>
          </w:p>
        </w:tc>
        <w:tc>
          <w:tcPr>
            <w:tcW w:w="766" w:type="dxa"/>
            <w:tcBorders>
              <w:left w:val="single" w:color="auto" w:sz="4" w:space="0"/>
              <w:right w:val="single" w:color="auto" w:sz="4" w:space="0"/>
            </w:tcBorders>
            <w:noWrap w:val="0"/>
            <w:vAlign w:val="center"/>
          </w:tcPr>
          <w:p w14:paraId="27B96412">
            <w:pPr>
              <w:tabs>
                <w:tab w:val="left" w:pos="363"/>
              </w:tabs>
              <w:spacing w:line="240" w:lineRule="exact"/>
              <w:jc w:val="center"/>
              <w:rPr>
                <w:rFonts w:hint="eastAsia" w:hAnsi="宋体"/>
                <w:sz w:val="18"/>
                <w:szCs w:val="18"/>
              </w:rPr>
            </w:pPr>
            <w:r>
              <w:rPr>
                <w:rFonts w:hint="eastAsia"/>
                <w:sz w:val="18"/>
                <w:szCs w:val="18"/>
              </w:rPr>
              <w:t>考核</w:t>
            </w:r>
          </w:p>
        </w:tc>
        <w:tc>
          <w:tcPr>
            <w:tcW w:w="808" w:type="dxa"/>
            <w:vMerge w:val="restart"/>
            <w:tcBorders>
              <w:left w:val="single" w:color="auto" w:sz="4" w:space="0"/>
              <w:right w:val="single" w:color="auto" w:sz="4" w:space="0"/>
            </w:tcBorders>
            <w:noWrap w:val="0"/>
            <w:vAlign w:val="center"/>
          </w:tcPr>
          <w:p w14:paraId="2B5147FF">
            <w:pPr>
              <w:spacing w:line="240" w:lineRule="exact"/>
              <w:jc w:val="center"/>
              <w:rPr>
                <w:sz w:val="18"/>
                <w:szCs w:val="18"/>
              </w:rPr>
            </w:pPr>
            <w:r>
              <w:rPr>
                <w:rFonts w:hint="eastAsia" w:hAnsi="宋体"/>
                <w:sz w:val="18"/>
                <w:szCs w:val="18"/>
              </w:rPr>
              <w:t>9</w:t>
            </w:r>
            <w:r>
              <w:rPr>
                <w:rFonts w:hAnsi="宋体"/>
                <w:sz w:val="18"/>
                <w:szCs w:val="18"/>
              </w:rPr>
              <w:t>学分</w:t>
            </w:r>
          </w:p>
        </w:tc>
      </w:tr>
      <w:tr w14:paraId="2F4FD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454" w:type="dxa"/>
            <w:gridSpan w:val="2"/>
            <w:vMerge w:val="continue"/>
            <w:noWrap w:val="0"/>
            <w:vAlign w:val="center"/>
          </w:tcPr>
          <w:p w14:paraId="4A2FE0FA">
            <w:pPr>
              <w:spacing w:line="240" w:lineRule="exact"/>
              <w:ind w:left="-42" w:leftChars="-20" w:right="-42" w:rightChars="-20"/>
              <w:jc w:val="center"/>
              <w:rPr>
                <w:sz w:val="18"/>
                <w:szCs w:val="18"/>
              </w:rPr>
            </w:pPr>
          </w:p>
        </w:tc>
        <w:tc>
          <w:tcPr>
            <w:tcW w:w="3376" w:type="dxa"/>
            <w:noWrap w:val="0"/>
            <w:vAlign w:val="center"/>
          </w:tcPr>
          <w:p w14:paraId="265ED1B4">
            <w:pPr>
              <w:rPr>
                <w:rFonts w:hint="eastAsia" w:hAnsi="宋体"/>
                <w:sz w:val="18"/>
                <w:szCs w:val="18"/>
              </w:rPr>
            </w:pPr>
            <w:r>
              <w:rPr>
                <w:rFonts w:hint="eastAsia" w:hAnsi="宋体"/>
                <w:sz w:val="18"/>
                <w:szCs w:val="18"/>
              </w:rPr>
              <w:t>教师职业能力训练</w:t>
            </w:r>
          </w:p>
        </w:tc>
        <w:tc>
          <w:tcPr>
            <w:tcW w:w="648" w:type="dxa"/>
            <w:noWrap w:val="0"/>
            <w:vAlign w:val="center"/>
          </w:tcPr>
          <w:p w14:paraId="6C716C2A">
            <w:pPr>
              <w:jc w:val="center"/>
              <w:rPr>
                <w:rFonts w:hAnsi="宋体"/>
                <w:sz w:val="18"/>
                <w:szCs w:val="18"/>
              </w:rPr>
            </w:pPr>
            <w:r>
              <w:rPr>
                <w:rFonts w:hint="eastAsia" w:hAnsi="宋体"/>
                <w:sz w:val="18"/>
                <w:szCs w:val="18"/>
              </w:rPr>
              <w:t>9</w:t>
            </w:r>
          </w:p>
        </w:tc>
        <w:tc>
          <w:tcPr>
            <w:tcW w:w="637" w:type="dxa"/>
            <w:noWrap w:val="0"/>
            <w:vAlign w:val="center"/>
          </w:tcPr>
          <w:p w14:paraId="17C0D643">
            <w:pPr>
              <w:jc w:val="center"/>
              <w:rPr>
                <w:rFonts w:hAnsi="宋体"/>
                <w:sz w:val="18"/>
                <w:szCs w:val="18"/>
              </w:rPr>
            </w:pPr>
            <w:r>
              <w:rPr>
                <w:rFonts w:hint="eastAsia" w:hAnsi="宋体"/>
                <w:sz w:val="18"/>
                <w:szCs w:val="18"/>
              </w:rPr>
              <w:t>0.5</w:t>
            </w:r>
          </w:p>
        </w:tc>
        <w:tc>
          <w:tcPr>
            <w:tcW w:w="613" w:type="dxa"/>
            <w:noWrap w:val="0"/>
            <w:vAlign w:val="center"/>
          </w:tcPr>
          <w:p w14:paraId="2E20CC4E">
            <w:pPr>
              <w:jc w:val="center"/>
              <w:rPr>
                <w:rFonts w:hAnsi="宋体"/>
                <w:sz w:val="18"/>
                <w:szCs w:val="18"/>
              </w:rPr>
            </w:pPr>
            <w:r>
              <w:rPr>
                <w:rFonts w:hint="eastAsia" w:hAnsi="宋体"/>
                <w:sz w:val="18"/>
                <w:szCs w:val="18"/>
              </w:rPr>
              <w:t>1-4</w:t>
            </w:r>
          </w:p>
        </w:tc>
        <w:tc>
          <w:tcPr>
            <w:tcW w:w="1565" w:type="dxa"/>
            <w:noWrap w:val="0"/>
            <w:vAlign w:val="center"/>
          </w:tcPr>
          <w:p w14:paraId="51DE8F89">
            <w:pPr>
              <w:jc w:val="center"/>
              <w:rPr>
                <w:rFonts w:hint="eastAsia" w:hAnsi="宋体"/>
                <w:sz w:val="18"/>
                <w:szCs w:val="18"/>
              </w:rPr>
            </w:pPr>
            <w:r>
              <w:rPr>
                <w:rFonts w:hint="eastAsia" w:hAnsi="宋体"/>
                <w:sz w:val="18"/>
                <w:szCs w:val="18"/>
              </w:rPr>
              <w:t>教师教育学院</w:t>
            </w:r>
          </w:p>
        </w:tc>
        <w:tc>
          <w:tcPr>
            <w:tcW w:w="766" w:type="dxa"/>
            <w:tcBorders>
              <w:left w:val="single" w:color="auto" w:sz="4" w:space="0"/>
              <w:right w:val="single" w:color="auto" w:sz="4" w:space="0"/>
            </w:tcBorders>
            <w:noWrap w:val="0"/>
            <w:vAlign w:val="center"/>
          </w:tcPr>
          <w:p w14:paraId="53141CF2">
            <w:pPr>
              <w:spacing w:line="240" w:lineRule="exact"/>
              <w:jc w:val="center"/>
              <w:rPr>
                <w:rFonts w:hint="eastAsia" w:hAnsi="宋体"/>
                <w:sz w:val="18"/>
                <w:szCs w:val="18"/>
              </w:rPr>
            </w:pPr>
            <w:r>
              <w:rPr>
                <w:rFonts w:hint="eastAsia"/>
                <w:sz w:val="18"/>
                <w:szCs w:val="18"/>
              </w:rPr>
              <w:t>考核</w:t>
            </w:r>
          </w:p>
        </w:tc>
        <w:tc>
          <w:tcPr>
            <w:tcW w:w="808" w:type="dxa"/>
            <w:vMerge w:val="continue"/>
            <w:tcBorders>
              <w:left w:val="single" w:color="auto" w:sz="4" w:space="0"/>
              <w:right w:val="single" w:color="auto" w:sz="4" w:space="0"/>
            </w:tcBorders>
            <w:noWrap w:val="0"/>
            <w:vAlign w:val="top"/>
          </w:tcPr>
          <w:p w14:paraId="1CD683D1">
            <w:pPr>
              <w:jc w:val="left"/>
              <w:rPr>
                <w:sz w:val="18"/>
                <w:szCs w:val="18"/>
              </w:rPr>
            </w:pPr>
          </w:p>
        </w:tc>
      </w:tr>
      <w:tr w14:paraId="0E225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454" w:type="dxa"/>
            <w:gridSpan w:val="2"/>
            <w:vMerge w:val="continue"/>
            <w:noWrap w:val="0"/>
            <w:vAlign w:val="center"/>
          </w:tcPr>
          <w:p w14:paraId="34DC5DB3">
            <w:pPr>
              <w:spacing w:line="240" w:lineRule="exact"/>
              <w:ind w:left="-42" w:leftChars="-20" w:right="-42" w:rightChars="-20"/>
              <w:jc w:val="center"/>
              <w:rPr>
                <w:sz w:val="18"/>
                <w:szCs w:val="18"/>
              </w:rPr>
            </w:pPr>
          </w:p>
        </w:tc>
        <w:tc>
          <w:tcPr>
            <w:tcW w:w="3376" w:type="dxa"/>
            <w:noWrap w:val="0"/>
            <w:vAlign w:val="center"/>
          </w:tcPr>
          <w:p w14:paraId="09A48B05">
            <w:pPr>
              <w:rPr>
                <w:rFonts w:hint="eastAsia" w:hAnsi="宋体"/>
                <w:sz w:val="18"/>
                <w:szCs w:val="18"/>
              </w:rPr>
            </w:pPr>
            <w:r>
              <w:rPr>
                <w:rFonts w:hint="eastAsia" w:hAnsi="宋体"/>
                <w:sz w:val="18"/>
                <w:szCs w:val="18"/>
              </w:rPr>
              <w:t>校内实训（微格教学、课例分析等）</w:t>
            </w:r>
          </w:p>
        </w:tc>
        <w:tc>
          <w:tcPr>
            <w:tcW w:w="648" w:type="dxa"/>
            <w:noWrap w:val="0"/>
            <w:vAlign w:val="center"/>
          </w:tcPr>
          <w:p w14:paraId="0112E99D">
            <w:pPr>
              <w:jc w:val="center"/>
              <w:rPr>
                <w:rFonts w:hAnsi="宋体"/>
                <w:sz w:val="18"/>
                <w:szCs w:val="18"/>
              </w:rPr>
            </w:pPr>
            <w:r>
              <w:rPr>
                <w:rFonts w:hint="eastAsia" w:hAnsi="宋体"/>
                <w:sz w:val="18"/>
                <w:szCs w:val="18"/>
              </w:rPr>
              <w:t>18</w:t>
            </w:r>
          </w:p>
        </w:tc>
        <w:tc>
          <w:tcPr>
            <w:tcW w:w="637" w:type="dxa"/>
            <w:noWrap w:val="0"/>
            <w:vAlign w:val="center"/>
          </w:tcPr>
          <w:p w14:paraId="71D0D276">
            <w:pPr>
              <w:jc w:val="center"/>
              <w:rPr>
                <w:rFonts w:hAnsi="宋体"/>
                <w:sz w:val="18"/>
                <w:szCs w:val="18"/>
              </w:rPr>
            </w:pPr>
            <w:r>
              <w:rPr>
                <w:rFonts w:hint="eastAsia" w:hAnsi="宋体"/>
                <w:sz w:val="18"/>
                <w:szCs w:val="18"/>
              </w:rPr>
              <w:t>1</w:t>
            </w:r>
          </w:p>
        </w:tc>
        <w:tc>
          <w:tcPr>
            <w:tcW w:w="613" w:type="dxa"/>
            <w:noWrap w:val="0"/>
            <w:vAlign w:val="center"/>
          </w:tcPr>
          <w:p w14:paraId="127CA72F">
            <w:pPr>
              <w:jc w:val="center"/>
              <w:rPr>
                <w:rFonts w:hAnsi="宋体"/>
                <w:sz w:val="18"/>
                <w:szCs w:val="18"/>
              </w:rPr>
            </w:pPr>
            <w:r>
              <w:rPr>
                <w:rFonts w:hAnsi="宋体"/>
                <w:sz w:val="18"/>
                <w:szCs w:val="18"/>
              </w:rPr>
              <w:t>1-</w:t>
            </w:r>
            <w:r>
              <w:rPr>
                <w:rFonts w:hint="eastAsia" w:hAnsi="宋体"/>
                <w:sz w:val="18"/>
                <w:szCs w:val="18"/>
              </w:rPr>
              <w:t>3</w:t>
            </w:r>
          </w:p>
        </w:tc>
        <w:tc>
          <w:tcPr>
            <w:tcW w:w="1565" w:type="dxa"/>
            <w:noWrap w:val="0"/>
            <w:vAlign w:val="center"/>
          </w:tcPr>
          <w:p w14:paraId="102F7DB6">
            <w:pPr>
              <w:jc w:val="center"/>
              <w:rPr>
                <w:rFonts w:hint="eastAsia" w:hAnsi="宋体"/>
                <w:sz w:val="18"/>
                <w:szCs w:val="18"/>
              </w:rPr>
            </w:pPr>
            <w:r>
              <w:rPr>
                <w:rFonts w:hint="eastAsia" w:hAnsi="宋体"/>
                <w:sz w:val="18"/>
                <w:szCs w:val="18"/>
              </w:rPr>
              <w:t>教师教育学院</w:t>
            </w:r>
          </w:p>
        </w:tc>
        <w:tc>
          <w:tcPr>
            <w:tcW w:w="766" w:type="dxa"/>
            <w:tcBorders>
              <w:left w:val="single" w:color="auto" w:sz="4" w:space="0"/>
              <w:right w:val="single" w:color="auto" w:sz="4" w:space="0"/>
            </w:tcBorders>
            <w:noWrap w:val="0"/>
            <w:vAlign w:val="center"/>
          </w:tcPr>
          <w:p w14:paraId="33F65F94">
            <w:pPr>
              <w:spacing w:line="240" w:lineRule="exact"/>
              <w:jc w:val="center"/>
              <w:rPr>
                <w:rFonts w:hint="eastAsia" w:hAnsi="宋体"/>
                <w:sz w:val="18"/>
                <w:szCs w:val="18"/>
              </w:rPr>
            </w:pPr>
            <w:r>
              <w:rPr>
                <w:rFonts w:hint="eastAsia"/>
                <w:sz w:val="18"/>
                <w:szCs w:val="18"/>
              </w:rPr>
              <w:t>考核</w:t>
            </w:r>
          </w:p>
        </w:tc>
        <w:tc>
          <w:tcPr>
            <w:tcW w:w="808" w:type="dxa"/>
            <w:vMerge w:val="continue"/>
            <w:tcBorders>
              <w:left w:val="single" w:color="auto" w:sz="4" w:space="0"/>
              <w:right w:val="single" w:color="auto" w:sz="4" w:space="0"/>
            </w:tcBorders>
            <w:noWrap w:val="0"/>
            <w:vAlign w:val="top"/>
          </w:tcPr>
          <w:p w14:paraId="3E18FBEF">
            <w:pPr>
              <w:jc w:val="left"/>
              <w:rPr>
                <w:sz w:val="18"/>
                <w:szCs w:val="18"/>
              </w:rPr>
            </w:pPr>
          </w:p>
        </w:tc>
      </w:tr>
      <w:tr w14:paraId="7C86F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454" w:type="dxa"/>
            <w:gridSpan w:val="2"/>
            <w:vMerge w:val="continue"/>
            <w:noWrap w:val="0"/>
            <w:vAlign w:val="center"/>
          </w:tcPr>
          <w:p w14:paraId="4D802D57">
            <w:pPr>
              <w:spacing w:line="240" w:lineRule="exact"/>
              <w:ind w:left="-42" w:leftChars="-20" w:right="-42" w:rightChars="-20"/>
              <w:jc w:val="center"/>
              <w:rPr>
                <w:sz w:val="18"/>
                <w:szCs w:val="18"/>
              </w:rPr>
            </w:pPr>
          </w:p>
        </w:tc>
        <w:tc>
          <w:tcPr>
            <w:tcW w:w="3376" w:type="dxa"/>
            <w:noWrap w:val="0"/>
            <w:vAlign w:val="center"/>
          </w:tcPr>
          <w:p w14:paraId="786563DE">
            <w:pPr>
              <w:jc w:val="left"/>
              <w:rPr>
                <w:rFonts w:hint="eastAsia" w:hAnsi="宋体"/>
                <w:sz w:val="18"/>
                <w:szCs w:val="18"/>
              </w:rPr>
            </w:pPr>
            <w:r>
              <w:rPr>
                <w:rFonts w:hint="eastAsia" w:hAnsi="宋体"/>
                <w:sz w:val="18"/>
                <w:szCs w:val="18"/>
              </w:rPr>
              <w:t>教育见习1—研习</w:t>
            </w:r>
          </w:p>
        </w:tc>
        <w:tc>
          <w:tcPr>
            <w:tcW w:w="648" w:type="dxa"/>
            <w:noWrap w:val="0"/>
            <w:vAlign w:val="center"/>
          </w:tcPr>
          <w:p w14:paraId="4A78DC17">
            <w:pPr>
              <w:jc w:val="center"/>
              <w:rPr>
                <w:rFonts w:hAnsi="宋体"/>
                <w:sz w:val="18"/>
                <w:szCs w:val="18"/>
              </w:rPr>
            </w:pPr>
            <w:r>
              <w:rPr>
                <w:sz w:val="18"/>
                <w:szCs w:val="18"/>
              </w:rPr>
              <w:t>注3</w:t>
            </w:r>
          </w:p>
        </w:tc>
        <w:tc>
          <w:tcPr>
            <w:tcW w:w="637" w:type="dxa"/>
            <w:noWrap w:val="0"/>
            <w:vAlign w:val="center"/>
          </w:tcPr>
          <w:p w14:paraId="2990ED3B">
            <w:pPr>
              <w:jc w:val="center"/>
              <w:rPr>
                <w:rFonts w:hAnsi="宋体"/>
                <w:sz w:val="18"/>
                <w:szCs w:val="18"/>
              </w:rPr>
            </w:pPr>
            <w:r>
              <w:rPr>
                <w:rFonts w:hint="eastAsia" w:hAnsi="宋体"/>
                <w:sz w:val="18"/>
                <w:szCs w:val="18"/>
              </w:rPr>
              <w:t>1</w:t>
            </w:r>
          </w:p>
        </w:tc>
        <w:tc>
          <w:tcPr>
            <w:tcW w:w="613" w:type="dxa"/>
            <w:noWrap w:val="0"/>
            <w:vAlign w:val="center"/>
          </w:tcPr>
          <w:p w14:paraId="3E436EA1">
            <w:pPr>
              <w:jc w:val="center"/>
              <w:rPr>
                <w:rFonts w:hAnsi="宋体"/>
                <w:sz w:val="18"/>
                <w:szCs w:val="18"/>
              </w:rPr>
            </w:pPr>
            <w:r>
              <w:rPr>
                <w:rFonts w:hint="eastAsia" w:hAnsi="宋体"/>
                <w:sz w:val="18"/>
                <w:szCs w:val="18"/>
              </w:rPr>
              <w:t>1-2</w:t>
            </w:r>
          </w:p>
        </w:tc>
        <w:tc>
          <w:tcPr>
            <w:tcW w:w="1565" w:type="dxa"/>
            <w:noWrap w:val="0"/>
            <w:vAlign w:val="center"/>
          </w:tcPr>
          <w:p w14:paraId="5763BFD6">
            <w:pPr>
              <w:jc w:val="center"/>
              <w:rPr>
                <w:rFonts w:hint="eastAsia" w:hAnsi="宋体"/>
                <w:sz w:val="18"/>
                <w:szCs w:val="18"/>
              </w:rPr>
            </w:pPr>
            <w:r>
              <w:rPr>
                <w:rFonts w:hint="eastAsia" w:hAnsi="宋体"/>
                <w:sz w:val="18"/>
                <w:szCs w:val="18"/>
              </w:rPr>
              <w:t>教师教育学院</w:t>
            </w:r>
          </w:p>
        </w:tc>
        <w:tc>
          <w:tcPr>
            <w:tcW w:w="766" w:type="dxa"/>
            <w:tcBorders>
              <w:left w:val="single" w:color="auto" w:sz="4" w:space="0"/>
              <w:right w:val="single" w:color="auto" w:sz="4" w:space="0"/>
            </w:tcBorders>
            <w:noWrap w:val="0"/>
            <w:vAlign w:val="center"/>
          </w:tcPr>
          <w:p w14:paraId="56185E99">
            <w:pPr>
              <w:spacing w:line="240" w:lineRule="exact"/>
              <w:jc w:val="center"/>
              <w:rPr>
                <w:rFonts w:hint="eastAsia" w:hAnsi="宋体"/>
                <w:sz w:val="18"/>
                <w:szCs w:val="18"/>
              </w:rPr>
            </w:pPr>
            <w:r>
              <w:rPr>
                <w:rFonts w:hint="eastAsia"/>
                <w:sz w:val="18"/>
                <w:szCs w:val="18"/>
              </w:rPr>
              <w:t>考核</w:t>
            </w:r>
          </w:p>
        </w:tc>
        <w:tc>
          <w:tcPr>
            <w:tcW w:w="808" w:type="dxa"/>
            <w:vMerge w:val="continue"/>
            <w:tcBorders>
              <w:left w:val="single" w:color="auto" w:sz="4" w:space="0"/>
              <w:right w:val="single" w:color="auto" w:sz="4" w:space="0"/>
            </w:tcBorders>
            <w:noWrap w:val="0"/>
            <w:vAlign w:val="top"/>
          </w:tcPr>
          <w:p w14:paraId="4EABFD29">
            <w:pPr>
              <w:jc w:val="left"/>
              <w:rPr>
                <w:sz w:val="18"/>
                <w:szCs w:val="18"/>
              </w:rPr>
            </w:pPr>
          </w:p>
        </w:tc>
      </w:tr>
      <w:tr w14:paraId="06244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454" w:type="dxa"/>
            <w:gridSpan w:val="2"/>
            <w:vMerge w:val="continue"/>
            <w:noWrap w:val="0"/>
            <w:vAlign w:val="center"/>
          </w:tcPr>
          <w:p w14:paraId="36A30B9C">
            <w:pPr>
              <w:spacing w:line="240" w:lineRule="exact"/>
              <w:ind w:left="-42" w:leftChars="-20" w:right="-42" w:rightChars="-20"/>
              <w:jc w:val="center"/>
              <w:rPr>
                <w:sz w:val="18"/>
                <w:szCs w:val="18"/>
              </w:rPr>
            </w:pPr>
          </w:p>
        </w:tc>
        <w:tc>
          <w:tcPr>
            <w:tcW w:w="3376" w:type="dxa"/>
            <w:noWrap w:val="0"/>
            <w:vAlign w:val="center"/>
          </w:tcPr>
          <w:p w14:paraId="3E597ABE">
            <w:pPr>
              <w:jc w:val="left"/>
              <w:rPr>
                <w:rFonts w:hint="eastAsia" w:hAnsi="宋体"/>
                <w:sz w:val="18"/>
                <w:szCs w:val="18"/>
              </w:rPr>
            </w:pPr>
            <w:r>
              <w:rPr>
                <w:rFonts w:hint="eastAsia" w:hAnsi="宋体"/>
                <w:sz w:val="18"/>
                <w:szCs w:val="18"/>
              </w:rPr>
              <w:t>教育见习2—研习</w:t>
            </w:r>
          </w:p>
        </w:tc>
        <w:tc>
          <w:tcPr>
            <w:tcW w:w="648" w:type="dxa"/>
            <w:noWrap w:val="0"/>
            <w:vAlign w:val="center"/>
          </w:tcPr>
          <w:p w14:paraId="378EA538">
            <w:pPr>
              <w:jc w:val="center"/>
              <w:rPr>
                <w:rFonts w:hAnsi="宋体"/>
                <w:sz w:val="18"/>
                <w:szCs w:val="18"/>
              </w:rPr>
            </w:pPr>
            <w:r>
              <w:rPr>
                <w:sz w:val="18"/>
                <w:szCs w:val="18"/>
              </w:rPr>
              <w:t>注3</w:t>
            </w:r>
          </w:p>
        </w:tc>
        <w:tc>
          <w:tcPr>
            <w:tcW w:w="637" w:type="dxa"/>
            <w:noWrap w:val="0"/>
            <w:vAlign w:val="center"/>
          </w:tcPr>
          <w:p w14:paraId="67D9F174">
            <w:pPr>
              <w:jc w:val="center"/>
              <w:rPr>
                <w:rFonts w:hAnsi="宋体"/>
                <w:sz w:val="18"/>
                <w:szCs w:val="18"/>
              </w:rPr>
            </w:pPr>
            <w:r>
              <w:rPr>
                <w:rFonts w:hint="eastAsia" w:hAnsi="宋体"/>
                <w:sz w:val="18"/>
                <w:szCs w:val="18"/>
              </w:rPr>
              <w:t>1</w:t>
            </w:r>
          </w:p>
        </w:tc>
        <w:tc>
          <w:tcPr>
            <w:tcW w:w="613" w:type="dxa"/>
            <w:noWrap w:val="0"/>
            <w:vAlign w:val="center"/>
          </w:tcPr>
          <w:p w14:paraId="3FFF2967">
            <w:pPr>
              <w:jc w:val="center"/>
              <w:rPr>
                <w:rFonts w:hAnsi="宋体"/>
                <w:sz w:val="18"/>
                <w:szCs w:val="18"/>
              </w:rPr>
            </w:pPr>
            <w:r>
              <w:rPr>
                <w:rFonts w:hint="eastAsia" w:hAnsi="宋体"/>
                <w:sz w:val="18"/>
                <w:szCs w:val="18"/>
              </w:rPr>
              <w:t>3</w:t>
            </w:r>
          </w:p>
        </w:tc>
        <w:tc>
          <w:tcPr>
            <w:tcW w:w="1565" w:type="dxa"/>
            <w:noWrap w:val="0"/>
            <w:vAlign w:val="center"/>
          </w:tcPr>
          <w:p w14:paraId="27F59793">
            <w:pPr>
              <w:jc w:val="center"/>
              <w:rPr>
                <w:rFonts w:hint="eastAsia" w:hAnsi="宋体"/>
                <w:sz w:val="18"/>
                <w:szCs w:val="18"/>
              </w:rPr>
            </w:pPr>
            <w:r>
              <w:rPr>
                <w:rFonts w:hint="eastAsia" w:hAnsi="宋体"/>
                <w:sz w:val="18"/>
                <w:szCs w:val="18"/>
              </w:rPr>
              <w:t>教师教育学院</w:t>
            </w:r>
          </w:p>
        </w:tc>
        <w:tc>
          <w:tcPr>
            <w:tcW w:w="766" w:type="dxa"/>
            <w:tcBorders>
              <w:left w:val="single" w:color="auto" w:sz="4" w:space="0"/>
              <w:right w:val="single" w:color="auto" w:sz="4" w:space="0"/>
            </w:tcBorders>
            <w:noWrap w:val="0"/>
            <w:vAlign w:val="center"/>
          </w:tcPr>
          <w:p w14:paraId="609F2DC3">
            <w:pPr>
              <w:spacing w:line="240" w:lineRule="exact"/>
              <w:jc w:val="center"/>
              <w:rPr>
                <w:rFonts w:hint="eastAsia" w:hAnsi="宋体"/>
                <w:sz w:val="18"/>
                <w:szCs w:val="18"/>
              </w:rPr>
            </w:pPr>
            <w:r>
              <w:rPr>
                <w:rFonts w:hint="eastAsia"/>
                <w:sz w:val="18"/>
                <w:szCs w:val="18"/>
              </w:rPr>
              <w:t>考核</w:t>
            </w:r>
          </w:p>
        </w:tc>
        <w:tc>
          <w:tcPr>
            <w:tcW w:w="808" w:type="dxa"/>
            <w:vMerge w:val="continue"/>
            <w:tcBorders>
              <w:left w:val="single" w:color="auto" w:sz="4" w:space="0"/>
              <w:right w:val="single" w:color="auto" w:sz="4" w:space="0"/>
            </w:tcBorders>
            <w:noWrap w:val="0"/>
            <w:vAlign w:val="top"/>
          </w:tcPr>
          <w:p w14:paraId="5FBD161B">
            <w:pPr>
              <w:jc w:val="left"/>
              <w:rPr>
                <w:sz w:val="18"/>
                <w:szCs w:val="18"/>
              </w:rPr>
            </w:pPr>
          </w:p>
        </w:tc>
      </w:tr>
      <w:tr w14:paraId="63BE8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454" w:type="dxa"/>
            <w:gridSpan w:val="2"/>
            <w:vMerge w:val="continue"/>
            <w:noWrap w:val="0"/>
            <w:vAlign w:val="center"/>
          </w:tcPr>
          <w:p w14:paraId="609BA2EE">
            <w:pPr>
              <w:spacing w:line="240" w:lineRule="exact"/>
              <w:ind w:left="-42" w:leftChars="-20" w:right="-42" w:rightChars="-20"/>
              <w:jc w:val="center"/>
              <w:rPr>
                <w:sz w:val="18"/>
                <w:szCs w:val="18"/>
              </w:rPr>
            </w:pPr>
          </w:p>
        </w:tc>
        <w:tc>
          <w:tcPr>
            <w:tcW w:w="3376" w:type="dxa"/>
            <w:noWrap w:val="0"/>
            <w:vAlign w:val="center"/>
          </w:tcPr>
          <w:p w14:paraId="29E332A7">
            <w:pPr>
              <w:jc w:val="left"/>
              <w:rPr>
                <w:rFonts w:hint="eastAsia" w:hAnsi="宋体"/>
                <w:sz w:val="18"/>
                <w:szCs w:val="18"/>
              </w:rPr>
            </w:pPr>
            <w:r>
              <w:rPr>
                <w:rFonts w:hint="eastAsia" w:hAnsi="宋体"/>
                <w:sz w:val="18"/>
                <w:szCs w:val="18"/>
              </w:rPr>
              <w:t>教育实习1—研习</w:t>
            </w:r>
          </w:p>
        </w:tc>
        <w:tc>
          <w:tcPr>
            <w:tcW w:w="648" w:type="dxa"/>
            <w:noWrap w:val="0"/>
            <w:vAlign w:val="center"/>
          </w:tcPr>
          <w:p w14:paraId="273B276B">
            <w:pPr>
              <w:jc w:val="center"/>
              <w:rPr>
                <w:rFonts w:hAnsi="宋体"/>
                <w:sz w:val="18"/>
                <w:szCs w:val="18"/>
              </w:rPr>
            </w:pPr>
            <w:r>
              <w:rPr>
                <w:rFonts w:hint="eastAsia" w:hAnsi="宋体"/>
                <w:sz w:val="18"/>
                <w:szCs w:val="18"/>
              </w:rPr>
              <w:t>注4</w:t>
            </w:r>
          </w:p>
        </w:tc>
        <w:tc>
          <w:tcPr>
            <w:tcW w:w="637" w:type="dxa"/>
            <w:noWrap w:val="0"/>
            <w:vAlign w:val="center"/>
          </w:tcPr>
          <w:p w14:paraId="4E9017BD">
            <w:pPr>
              <w:jc w:val="center"/>
              <w:rPr>
                <w:rFonts w:hAnsi="宋体"/>
                <w:sz w:val="18"/>
                <w:szCs w:val="18"/>
              </w:rPr>
            </w:pPr>
            <w:r>
              <w:rPr>
                <w:rFonts w:hint="eastAsia" w:hAnsi="宋体"/>
                <w:sz w:val="18"/>
                <w:szCs w:val="18"/>
              </w:rPr>
              <w:t>4</w:t>
            </w:r>
          </w:p>
        </w:tc>
        <w:tc>
          <w:tcPr>
            <w:tcW w:w="613" w:type="dxa"/>
            <w:noWrap w:val="0"/>
            <w:vAlign w:val="center"/>
          </w:tcPr>
          <w:p w14:paraId="0DE2EAE7">
            <w:pPr>
              <w:jc w:val="center"/>
              <w:rPr>
                <w:rFonts w:hAnsi="宋体"/>
                <w:sz w:val="18"/>
                <w:szCs w:val="18"/>
              </w:rPr>
            </w:pPr>
            <w:r>
              <w:rPr>
                <w:rFonts w:hint="eastAsia" w:hAnsi="宋体"/>
                <w:sz w:val="18"/>
                <w:szCs w:val="18"/>
              </w:rPr>
              <w:t>4</w:t>
            </w:r>
          </w:p>
        </w:tc>
        <w:tc>
          <w:tcPr>
            <w:tcW w:w="1565" w:type="dxa"/>
            <w:noWrap w:val="0"/>
            <w:vAlign w:val="center"/>
          </w:tcPr>
          <w:p w14:paraId="338CED45">
            <w:pPr>
              <w:jc w:val="center"/>
              <w:rPr>
                <w:rFonts w:hint="eastAsia" w:hAnsi="宋体"/>
                <w:sz w:val="18"/>
                <w:szCs w:val="18"/>
              </w:rPr>
            </w:pPr>
            <w:r>
              <w:rPr>
                <w:rFonts w:hint="eastAsia" w:hAnsi="宋体"/>
                <w:sz w:val="18"/>
                <w:szCs w:val="18"/>
              </w:rPr>
              <w:t>教师教育学院</w:t>
            </w:r>
          </w:p>
        </w:tc>
        <w:tc>
          <w:tcPr>
            <w:tcW w:w="766" w:type="dxa"/>
            <w:tcBorders>
              <w:left w:val="single" w:color="auto" w:sz="4" w:space="0"/>
              <w:right w:val="single" w:color="auto" w:sz="4" w:space="0"/>
            </w:tcBorders>
            <w:noWrap w:val="0"/>
            <w:vAlign w:val="center"/>
          </w:tcPr>
          <w:p w14:paraId="5B0FC7E1">
            <w:pPr>
              <w:spacing w:line="240" w:lineRule="exact"/>
              <w:jc w:val="center"/>
              <w:rPr>
                <w:rFonts w:hint="eastAsia" w:hAnsi="宋体"/>
                <w:sz w:val="18"/>
                <w:szCs w:val="18"/>
              </w:rPr>
            </w:pPr>
            <w:r>
              <w:rPr>
                <w:rFonts w:hint="eastAsia"/>
                <w:sz w:val="18"/>
                <w:szCs w:val="18"/>
              </w:rPr>
              <w:t>考核</w:t>
            </w:r>
          </w:p>
        </w:tc>
        <w:tc>
          <w:tcPr>
            <w:tcW w:w="808" w:type="dxa"/>
            <w:vMerge w:val="continue"/>
            <w:tcBorders>
              <w:left w:val="single" w:color="auto" w:sz="4" w:space="0"/>
              <w:right w:val="single" w:color="auto" w:sz="4" w:space="0"/>
            </w:tcBorders>
            <w:noWrap w:val="0"/>
            <w:vAlign w:val="top"/>
          </w:tcPr>
          <w:p w14:paraId="67E6A19E">
            <w:pPr>
              <w:jc w:val="left"/>
              <w:rPr>
                <w:sz w:val="18"/>
                <w:szCs w:val="18"/>
              </w:rPr>
            </w:pPr>
          </w:p>
        </w:tc>
      </w:tr>
      <w:tr w14:paraId="7B924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454" w:type="dxa"/>
            <w:gridSpan w:val="2"/>
            <w:vMerge w:val="continue"/>
            <w:noWrap w:val="0"/>
            <w:vAlign w:val="center"/>
          </w:tcPr>
          <w:p w14:paraId="17A5F2A4">
            <w:pPr>
              <w:spacing w:line="240" w:lineRule="exact"/>
              <w:ind w:left="-42" w:leftChars="-20" w:right="-42" w:rightChars="-20"/>
              <w:jc w:val="center"/>
              <w:rPr>
                <w:sz w:val="18"/>
                <w:szCs w:val="18"/>
              </w:rPr>
            </w:pPr>
          </w:p>
        </w:tc>
        <w:tc>
          <w:tcPr>
            <w:tcW w:w="3376" w:type="dxa"/>
            <w:noWrap w:val="0"/>
            <w:vAlign w:val="center"/>
          </w:tcPr>
          <w:p w14:paraId="1706B04E">
            <w:pPr>
              <w:jc w:val="left"/>
              <w:rPr>
                <w:rFonts w:hint="eastAsia" w:hAnsi="宋体"/>
                <w:sz w:val="18"/>
                <w:szCs w:val="18"/>
              </w:rPr>
            </w:pPr>
            <w:r>
              <w:rPr>
                <w:rFonts w:hint="eastAsia" w:hAnsi="宋体"/>
                <w:sz w:val="18"/>
                <w:szCs w:val="18"/>
              </w:rPr>
              <w:t>教育实习2—研习</w:t>
            </w:r>
          </w:p>
        </w:tc>
        <w:tc>
          <w:tcPr>
            <w:tcW w:w="648" w:type="dxa"/>
            <w:noWrap w:val="0"/>
            <w:vAlign w:val="center"/>
          </w:tcPr>
          <w:p w14:paraId="688CCFC4">
            <w:pPr>
              <w:jc w:val="center"/>
              <w:rPr>
                <w:rFonts w:hAnsi="宋体"/>
                <w:sz w:val="18"/>
                <w:szCs w:val="18"/>
              </w:rPr>
            </w:pPr>
            <w:r>
              <w:rPr>
                <w:rFonts w:hint="eastAsia" w:hAnsi="宋体"/>
                <w:sz w:val="18"/>
                <w:szCs w:val="18"/>
              </w:rPr>
              <w:t>注4</w:t>
            </w:r>
          </w:p>
        </w:tc>
        <w:tc>
          <w:tcPr>
            <w:tcW w:w="637" w:type="dxa"/>
            <w:noWrap w:val="0"/>
            <w:vAlign w:val="center"/>
          </w:tcPr>
          <w:p w14:paraId="3F261CC3">
            <w:pPr>
              <w:jc w:val="center"/>
              <w:rPr>
                <w:rFonts w:hAnsi="宋体"/>
                <w:sz w:val="18"/>
                <w:szCs w:val="18"/>
              </w:rPr>
            </w:pPr>
            <w:r>
              <w:rPr>
                <w:rFonts w:hint="eastAsia" w:hAnsi="宋体"/>
                <w:sz w:val="18"/>
                <w:szCs w:val="18"/>
              </w:rPr>
              <w:t>1</w:t>
            </w:r>
          </w:p>
        </w:tc>
        <w:tc>
          <w:tcPr>
            <w:tcW w:w="613" w:type="dxa"/>
            <w:noWrap w:val="0"/>
            <w:vAlign w:val="center"/>
          </w:tcPr>
          <w:p w14:paraId="2BF47D7B">
            <w:pPr>
              <w:jc w:val="center"/>
              <w:rPr>
                <w:rFonts w:hAnsi="宋体"/>
                <w:sz w:val="18"/>
                <w:szCs w:val="18"/>
              </w:rPr>
            </w:pPr>
            <w:r>
              <w:rPr>
                <w:rFonts w:hint="eastAsia" w:hAnsi="宋体"/>
                <w:sz w:val="18"/>
                <w:szCs w:val="18"/>
              </w:rPr>
              <w:t>5</w:t>
            </w:r>
          </w:p>
        </w:tc>
        <w:tc>
          <w:tcPr>
            <w:tcW w:w="1565" w:type="dxa"/>
            <w:noWrap w:val="0"/>
            <w:vAlign w:val="center"/>
          </w:tcPr>
          <w:p w14:paraId="2F9C7D49">
            <w:pPr>
              <w:jc w:val="center"/>
              <w:rPr>
                <w:rFonts w:hint="eastAsia" w:hAnsi="宋体"/>
                <w:sz w:val="18"/>
                <w:szCs w:val="18"/>
              </w:rPr>
            </w:pPr>
            <w:r>
              <w:rPr>
                <w:rFonts w:hint="eastAsia" w:hAnsi="宋体"/>
                <w:sz w:val="18"/>
                <w:szCs w:val="18"/>
              </w:rPr>
              <w:t>教师教育学院</w:t>
            </w:r>
          </w:p>
        </w:tc>
        <w:tc>
          <w:tcPr>
            <w:tcW w:w="766" w:type="dxa"/>
            <w:tcBorders>
              <w:left w:val="single" w:color="auto" w:sz="4" w:space="0"/>
              <w:right w:val="single" w:color="auto" w:sz="4" w:space="0"/>
            </w:tcBorders>
            <w:noWrap w:val="0"/>
            <w:vAlign w:val="center"/>
          </w:tcPr>
          <w:p w14:paraId="04D870FB">
            <w:pPr>
              <w:spacing w:line="240" w:lineRule="exact"/>
              <w:jc w:val="center"/>
              <w:rPr>
                <w:rFonts w:hint="eastAsia" w:hAnsi="宋体"/>
                <w:sz w:val="18"/>
                <w:szCs w:val="18"/>
              </w:rPr>
            </w:pPr>
            <w:r>
              <w:rPr>
                <w:rFonts w:hint="eastAsia"/>
                <w:sz w:val="18"/>
                <w:szCs w:val="18"/>
              </w:rPr>
              <w:t>考核</w:t>
            </w:r>
          </w:p>
        </w:tc>
        <w:tc>
          <w:tcPr>
            <w:tcW w:w="808" w:type="dxa"/>
            <w:vMerge w:val="continue"/>
            <w:tcBorders>
              <w:left w:val="single" w:color="auto" w:sz="4" w:space="0"/>
              <w:right w:val="single" w:color="auto" w:sz="4" w:space="0"/>
            </w:tcBorders>
            <w:noWrap w:val="0"/>
            <w:vAlign w:val="top"/>
          </w:tcPr>
          <w:p w14:paraId="0B942F36">
            <w:pPr>
              <w:jc w:val="left"/>
              <w:rPr>
                <w:sz w:val="18"/>
                <w:szCs w:val="18"/>
              </w:rPr>
            </w:pPr>
          </w:p>
        </w:tc>
      </w:tr>
      <w:tr w14:paraId="79022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454" w:type="dxa"/>
            <w:gridSpan w:val="2"/>
            <w:vMerge w:val="restart"/>
            <w:noWrap w:val="0"/>
            <w:vAlign w:val="center"/>
          </w:tcPr>
          <w:p w14:paraId="3C4DA2A7">
            <w:pPr>
              <w:spacing w:line="240" w:lineRule="exact"/>
              <w:ind w:left="-42" w:leftChars="-20" w:right="-42" w:rightChars="-20"/>
              <w:jc w:val="center"/>
              <w:rPr>
                <w:sz w:val="18"/>
                <w:szCs w:val="18"/>
              </w:rPr>
            </w:pPr>
            <w:r>
              <w:rPr>
                <w:rFonts w:hint="eastAsia" w:hAnsi="宋体"/>
                <w:sz w:val="18"/>
                <w:szCs w:val="18"/>
              </w:rPr>
              <w:t>必修环节</w:t>
            </w:r>
          </w:p>
        </w:tc>
        <w:tc>
          <w:tcPr>
            <w:tcW w:w="3376" w:type="dxa"/>
            <w:noWrap w:val="0"/>
            <w:vAlign w:val="center"/>
          </w:tcPr>
          <w:p w14:paraId="3807FAB8">
            <w:pPr>
              <w:rPr>
                <w:rFonts w:hint="eastAsia" w:hAnsi="宋体"/>
                <w:sz w:val="18"/>
                <w:szCs w:val="18"/>
              </w:rPr>
            </w:pPr>
            <w:r>
              <w:rPr>
                <w:rFonts w:hint="eastAsia" w:hAnsi="宋体"/>
                <w:sz w:val="18"/>
                <w:szCs w:val="18"/>
              </w:rPr>
              <w:t>学术活动</w:t>
            </w:r>
          </w:p>
        </w:tc>
        <w:tc>
          <w:tcPr>
            <w:tcW w:w="648" w:type="dxa"/>
            <w:noWrap w:val="0"/>
            <w:vAlign w:val="center"/>
          </w:tcPr>
          <w:p w14:paraId="07BAD1B0">
            <w:pPr>
              <w:jc w:val="center"/>
              <w:rPr>
                <w:rFonts w:hAnsi="宋体"/>
                <w:sz w:val="18"/>
                <w:szCs w:val="18"/>
              </w:rPr>
            </w:pPr>
            <w:r>
              <w:rPr>
                <w:rFonts w:hint="eastAsia"/>
                <w:sz w:val="18"/>
                <w:szCs w:val="18"/>
              </w:rPr>
              <w:t>10次</w:t>
            </w:r>
          </w:p>
        </w:tc>
        <w:tc>
          <w:tcPr>
            <w:tcW w:w="637" w:type="dxa"/>
            <w:noWrap w:val="0"/>
            <w:vAlign w:val="center"/>
          </w:tcPr>
          <w:p w14:paraId="39D68EB3">
            <w:pPr>
              <w:jc w:val="center"/>
              <w:rPr>
                <w:rFonts w:hAnsi="宋体"/>
                <w:sz w:val="18"/>
                <w:szCs w:val="18"/>
              </w:rPr>
            </w:pPr>
            <w:r>
              <w:rPr>
                <w:rFonts w:hint="eastAsia"/>
                <w:sz w:val="18"/>
                <w:szCs w:val="18"/>
              </w:rPr>
              <w:t>1</w:t>
            </w:r>
          </w:p>
        </w:tc>
        <w:tc>
          <w:tcPr>
            <w:tcW w:w="613" w:type="dxa"/>
            <w:noWrap w:val="0"/>
            <w:vAlign w:val="center"/>
          </w:tcPr>
          <w:p w14:paraId="796D5A69">
            <w:pPr>
              <w:jc w:val="center"/>
              <w:rPr>
                <w:rFonts w:hAnsi="宋体"/>
                <w:sz w:val="18"/>
                <w:szCs w:val="18"/>
              </w:rPr>
            </w:pPr>
            <w:r>
              <w:rPr>
                <w:sz w:val="18"/>
                <w:szCs w:val="18"/>
              </w:rPr>
              <w:t>1-5</w:t>
            </w:r>
          </w:p>
        </w:tc>
        <w:tc>
          <w:tcPr>
            <w:tcW w:w="1565" w:type="dxa"/>
            <w:noWrap w:val="0"/>
            <w:vAlign w:val="center"/>
          </w:tcPr>
          <w:p w14:paraId="317B218C">
            <w:pPr>
              <w:jc w:val="center"/>
              <w:rPr>
                <w:rFonts w:hint="eastAsia" w:hAnsi="宋体"/>
                <w:sz w:val="18"/>
                <w:szCs w:val="18"/>
              </w:rPr>
            </w:pPr>
            <w:r>
              <w:rPr>
                <w:rFonts w:hint="eastAsia" w:hAnsi="宋体"/>
                <w:sz w:val="18"/>
                <w:szCs w:val="18"/>
              </w:rPr>
              <w:t>教师教育学院</w:t>
            </w:r>
          </w:p>
        </w:tc>
        <w:tc>
          <w:tcPr>
            <w:tcW w:w="766" w:type="dxa"/>
            <w:tcBorders>
              <w:left w:val="single" w:color="auto" w:sz="4" w:space="0"/>
              <w:right w:val="single" w:color="auto" w:sz="4" w:space="0"/>
            </w:tcBorders>
            <w:noWrap w:val="0"/>
            <w:vAlign w:val="center"/>
          </w:tcPr>
          <w:p w14:paraId="04E824DA">
            <w:pPr>
              <w:spacing w:line="240" w:lineRule="exact"/>
              <w:jc w:val="center"/>
              <w:rPr>
                <w:rFonts w:hint="eastAsia" w:hAnsi="宋体"/>
                <w:sz w:val="18"/>
                <w:szCs w:val="18"/>
              </w:rPr>
            </w:pPr>
            <w:r>
              <w:rPr>
                <w:rFonts w:hint="eastAsia"/>
                <w:sz w:val="18"/>
                <w:szCs w:val="18"/>
              </w:rPr>
              <w:t>考核</w:t>
            </w:r>
          </w:p>
        </w:tc>
        <w:tc>
          <w:tcPr>
            <w:tcW w:w="808" w:type="dxa"/>
            <w:vMerge w:val="restart"/>
            <w:tcBorders>
              <w:left w:val="single" w:color="auto" w:sz="4" w:space="0"/>
              <w:right w:val="single" w:color="auto" w:sz="4" w:space="0"/>
            </w:tcBorders>
            <w:noWrap w:val="0"/>
            <w:vAlign w:val="center"/>
          </w:tcPr>
          <w:p w14:paraId="1A82A4EF">
            <w:pPr>
              <w:spacing w:line="240" w:lineRule="exact"/>
              <w:jc w:val="center"/>
              <w:rPr>
                <w:sz w:val="18"/>
                <w:szCs w:val="18"/>
              </w:rPr>
            </w:pPr>
            <w:r>
              <w:rPr>
                <w:rFonts w:hint="eastAsia" w:hAnsi="宋体"/>
                <w:bCs/>
                <w:sz w:val="18"/>
                <w:szCs w:val="18"/>
              </w:rPr>
              <w:t>2学分</w:t>
            </w:r>
          </w:p>
        </w:tc>
      </w:tr>
      <w:tr w14:paraId="3FDF2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454" w:type="dxa"/>
            <w:gridSpan w:val="2"/>
            <w:vMerge w:val="continue"/>
            <w:noWrap w:val="0"/>
            <w:vAlign w:val="center"/>
          </w:tcPr>
          <w:p w14:paraId="600AF8B3">
            <w:pPr>
              <w:spacing w:line="240" w:lineRule="exact"/>
              <w:ind w:right="195" w:rightChars="93"/>
              <w:jc w:val="center"/>
              <w:rPr>
                <w:sz w:val="18"/>
                <w:szCs w:val="18"/>
              </w:rPr>
            </w:pPr>
          </w:p>
        </w:tc>
        <w:tc>
          <w:tcPr>
            <w:tcW w:w="3376" w:type="dxa"/>
            <w:noWrap w:val="0"/>
            <w:vAlign w:val="center"/>
          </w:tcPr>
          <w:p w14:paraId="17955C34">
            <w:pPr>
              <w:jc w:val="left"/>
              <w:rPr>
                <w:rFonts w:hint="eastAsia" w:hAnsi="宋体"/>
                <w:sz w:val="18"/>
                <w:szCs w:val="18"/>
              </w:rPr>
            </w:pPr>
            <w:r>
              <w:rPr>
                <w:rFonts w:hint="eastAsia" w:hAnsi="宋体"/>
                <w:sz w:val="18"/>
                <w:szCs w:val="18"/>
              </w:rPr>
              <w:t>素质拓展</w:t>
            </w:r>
          </w:p>
        </w:tc>
        <w:tc>
          <w:tcPr>
            <w:tcW w:w="648" w:type="dxa"/>
            <w:noWrap w:val="0"/>
            <w:vAlign w:val="center"/>
          </w:tcPr>
          <w:p w14:paraId="3498B535">
            <w:pPr>
              <w:jc w:val="center"/>
              <w:rPr>
                <w:rFonts w:hAnsi="宋体"/>
                <w:sz w:val="18"/>
                <w:szCs w:val="18"/>
              </w:rPr>
            </w:pPr>
          </w:p>
        </w:tc>
        <w:tc>
          <w:tcPr>
            <w:tcW w:w="637" w:type="dxa"/>
            <w:noWrap w:val="0"/>
            <w:vAlign w:val="center"/>
          </w:tcPr>
          <w:p w14:paraId="08971D34">
            <w:pPr>
              <w:jc w:val="center"/>
              <w:rPr>
                <w:rFonts w:hAnsi="宋体"/>
                <w:sz w:val="18"/>
                <w:szCs w:val="18"/>
              </w:rPr>
            </w:pPr>
            <w:r>
              <w:rPr>
                <w:rFonts w:hint="eastAsia" w:hAnsi="宋体"/>
                <w:sz w:val="18"/>
                <w:szCs w:val="18"/>
              </w:rPr>
              <w:t>1</w:t>
            </w:r>
          </w:p>
        </w:tc>
        <w:tc>
          <w:tcPr>
            <w:tcW w:w="613" w:type="dxa"/>
            <w:noWrap w:val="0"/>
            <w:vAlign w:val="center"/>
          </w:tcPr>
          <w:p w14:paraId="2B11C8B9">
            <w:pPr>
              <w:jc w:val="center"/>
              <w:rPr>
                <w:rFonts w:hAnsi="宋体"/>
                <w:sz w:val="18"/>
                <w:szCs w:val="18"/>
              </w:rPr>
            </w:pPr>
            <w:r>
              <w:rPr>
                <w:sz w:val="18"/>
                <w:szCs w:val="18"/>
              </w:rPr>
              <w:t>1-5</w:t>
            </w:r>
          </w:p>
        </w:tc>
        <w:tc>
          <w:tcPr>
            <w:tcW w:w="1565" w:type="dxa"/>
            <w:noWrap w:val="0"/>
            <w:vAlign w:val="center"/>
          </w:tcPr>
          <w:p w14:paraId="54BEEFAB">
            <w:pPr>
              <w:jc w:val="center"/>
              <w:rPr>
                <w:rFonts w:hint="eastAsia" w:hAnsi="宋体"/>
                <w:sz w:val="18"/>
                <w:szCs w:val="18"/>
              </w:rPr>
            </w:pPr>
            <w:r>
              <w:rPr>
                <w:rFonts w:hint="eastAsia" w:hAnsi="宋体"/>
                <w:sz w:val="18"/>
                <w:szCs w:val="18"/>
              </w:rPr>
              <w:t>教师教育学院</w:t>
            </w:r>
          </w:p>
        </w:tc>
        <w:tc>
          <w:tcPr>
            <w:tcW w:w="766" w:type="dxa"/>
            <w:tcBorders>
              <w:left w:val="single" w:color="auto" w:sz="4" w:space="0"/>
              <w:right w:val="single" w:color="auto" w:sz="4" w:space="0"/>
            </w:tcBorders>
            <w:noWrap w:val="0"/>
            <w:vAlign w:val="center"/>
          </w:tcPr>
          <w:p w14:paraId="201B731E">
            <w:pPr>
              <w:spacing w:line="240" w:lineRule="exact"/>
              <w:jc w:val="center"/>
              <w:rPr>
                <w:rFonts w:hint="eastAsia" w:hAnsi="宋体"/>
                <w:sz w:val="18"/>
                <w:szCs w:val="18"/>
              </w:rPr>
            </w:pPr>
            <w:r>
              <w:rPr>
                <w:rFonts w:hint="eastAsia"/>
                <w:sz w:val="18"/>
                <w:szCs w:val="18"/>
              </w:rPr>
              <w:t>考核</w:t>
            </w:r>
          </w:p>
        </w:tc>
        <w:tc>
          <w:tcPr>
            <w:tcW w:w="808" w:type="dxa"/>
            <w:vMerge w:val="continue"/>
            <w:tcBorders>
              <w:left w:val="single" w:color="auto" w:sz="4" w:space="0"/>
              <w:right w:val="single" w:color="auto" w:sz="4" w:space="0"/>
            </w:tcBorders>
            <w:noWrap w:val="0"/>
            <w:vAlign w:val="top"/>
          </w:tcPr>
          <w:p w14:paraId="0C6F4DF8">
            <w:pPr>
              <w:jc w:val="left"/>
              <w:rPr>
                <w:sz w:val="18"/>
                <w:szCs w:val="18"/>
              </w:rPr>
            </w:pPr>
          </w:p>
        </w:tc>
      </w:tr>
      <w:tr w14:paraId="7DB1A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454" w:type="dxa"/>
            <w:gridSpan w:val="2"/>
            <w:vMerge w:val="restart"/>
            <w:noWrap w:val="0"/>
            <w:vAlign w:val="center"/>
          </w:tcPr>
          <w:p w14:paraId="3CE43A49">
            <w:pPr>
              <w:ind w:left="-42" w:leftChars="-20" w:right="-42" w:rightChars="-20"/>
              <w:jc w:val="center"/>
              <w:rPr>
                <w:sz w:val="18"/>
                <w:szCs w:val="18"/>
              </w:rPr>
            </w:pPr>
            <w:r>
              <w:rPr>
                <w:rFonts w:hint="eastAsia" w:hAnsi="宋体"/>
                <w:sz w:val="18"/>
                <w:szCs w:val="18"/>
              </w:rPr>
              <w:t>补修课程</w:t>
            </w:r>
          </w:p>
        </w:tc>
        <w:tc>
          <w:tcPr>
            <w:tcW w:w="3376" w:type="dxa"/>
            <w:noWrap w:val="0"/>
            <w:vAlign w:val="center"/>
          </w:tcPr>
          <w:p w14:paraId="09415C99">
            <w:pPr>
              <w:rPr>
                <w:sz w:val="18"/>
                <w:szCs w:val="18"/>
              </w:rPr>
            </w:pPr>
            <w:r>
              <w:rPr>
                <w:rFonts w:hint="eastAsia"/>
                <w:sz w:val="18"/>
                <w:szCs w:val="18"/>
              </w:rPr>
              <w:t>教育学基础</w:t>
            </w:r>
          </w:p>
        </w:tc>
        <w:tc>
          <w:tcPr>
            <w:tcW w:w="5037" w:type="dxa"/>
            <w:gridSpan w:val="6"/>
            <w:vMerge w:val="restart"/>
            <w:tcBorders>
              <w:right w:val="single" w:color="auto" w:sz="4" w:space="0"/>
            </w:tcBorders>
            <w:noWrap w:val="0"/>
            <w:vAlign w:val="center"/>
          </w:tcPr>
          <w:p w14:paraId="2AA8E614">
            <w:pPr>
              <w:jc w:val="left"/>
              <w:rPr>
                <w:sz w:val="18"/>
                <w:szCs w:val="18"/>
              </w:rPr>
            </w:pPr>
            <w:r>
              <w:rPr>
                <w:rFonts w:hint="eastAsia"/>
                <w:sz w:val="18"/>
                <w:szCs w:val="18"/>
              </w:rPr>
              <w:t>本科阶段非师范类专业必须补修，只记成绩，不计学分。在第一学年内完成。</w:t>
            </w:r>
          </w:p>
        </w:tc>
      </w:tr>
      <w:tr w14:paraId="6F299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454" w:type="dxa"/>
            <w:gridSpan w:val="2"/>
            <w:vMerge w:val="continue"/>
            <w:noWrap w:val="0"/>
            <w:vAlign w:val="center"/>
          </w:tcPr>
          <w:p w14:paraId="639332A2">
            <w:pPr>
              <w:jc w:val="left"/>
              <w:rPr>
                <w:sz w:val="18"/>
                <w:szCs w:val="18"/>
              </w:rPr>
            </w:pPr>
          </w:p>
        </w:tc>
        <w:tc>
          <w:tcPr>
            <w:tcW w:w="3376" w:type="dxa"/>
            <w:noWrap w:val="0"/>
            <w:vAlign w:val="center"/>
          </w:tcPr>
          <w:p w14:paraId="5DC1CF47">
            <w:pPr>
              <w:rPr>
                <w:sz w:val="18"/>
                <w:szCs w:val="18"/>
              </w:rPr>
            </w:pPr>
            <w:r>
              <w:rPr>
                <w:rFonts w:hint="eastAsia"/>
                <w:sz w:val="18"/>
                <w:szCs w:val="18"/>
              </w:rPr>
              <w:t>心理学基础</w:t>
            </w:r>
          </w:p>
        </w:tc>
        <w:tc>
          <w:tcPr>
            <w:tcW w:w="5037" w:type="dxa"/>
            <w:gridSpan w:val="6"/>
            <w:vMerge w:val="continue"/>
            <w:tcBorders>
              <w:right w:val="single" w:color="auto" w:sz="4" w:space="0"/>
            </w:tcBorders>
            <w:noWrap w:val="0"/>
            <w:vAlign w:val="center"/>
          </w:tcPr>
          <w:p w14:paraId="724C67C8">
            <w:pPr>
              <w:jc w:val="left"/>
              <w:rPr>
                <w:sz w:val="18"/>
                <w:szCs w:val="18"/>
              </w:rPr>
            </w:pPr>
          </w:p>
        </w:tc>
      </w:tr>
    </w:tbl>
    <w:p w14:paraId="1732FD8B">
      <w:pPr>
        <w:spacing w:before="156" w:beforeLines="50"/>
        <w:rPr>
          <w:rFonts w:hAnsi="宋体"/>
          <w:sz w:val="18"/>
          <w:szCs w:val="18"/>
        </w:rPr>
      </w:pPr>
      <w:r>
        <w:rPr>
          <w:rFonts w:hint="eastAsia" w:hAnsi="宋体"/>
          <w:b/>
          <w:bCs/>
          <w:sz w:val="18"/>
          <w:szCs w:val="18"/>
        </w:rPr>
        <w:t xml:space="preserve">注1. </w:t>
      </w:r>
      <w:r>
        <w:rPr>
          <w:rFonts w:hint="eastAsia" w:hAnsi="宋体"/>
          <w:sz w:val="18"/>
          <w:szCs w:val="18"/>
        </w:rPr>
        <w:t>《中学语文教学设计与实施》、《中学语文课程与教材研究》、《班主任与班级管理》、《中学语文教学的数字化应用》等课程的教学实施“双元制教学”模式，即由校内教学法教师和联合培养导师或基地专家共同合作实施。</w:t>
      </w:r>
    </w:p>
    <w:p w14:paraId="396EEC66">
      <w:pPr>
        <w:spacing w:before="156" w:beforeLines="50"/>
        <w:rPr>
          <w:rFonts w:hAnsi="宋体"/>
          <w:sz w:val="18"/>
          <w:szCs w:val="18"/>
        </w:rPr>
      </w:pPr>
      <w:r>
        <w:rPr>
          <w:rFonts w:hint="eastAsia" w:hAnsi="宋体"/>
          <w:b/>
          <w:bCs/>
          <w:sz w:val="18"/>
          <w:szCs w:val="18"/>
        </w:rPr>
        <w:t xml:space="preserve">注2. </w:t>
      </w:r>
      <w:r>
        <w:rPr>
          <w:rFonts w:hint="eastAsia" w:hAnsi="宋体"/>
          <w:sz w:val="18"/>
          <w:szCs w:val="18"/>
        </w:rPr>
        <w:t>选修课中的学科专业类课程、教育专业类课程、专业特色类课程，学生可以根据自身发展的需要，选修某一类或几类课程。</w:t>
      </w:r>
    </w:p>
    <w:p w14:paraId="65923675">
      <w:pPr>
        <w:spacing w:before="156" w:beforeLines="50"/>
        <w:rPr>
          <w:rFonts w:hAnsi="宋体"/>
          <w:sz w:val="18"/>
          <w:szCs w:val="18"/>
        </w:rPr>
      </w:pPr>
      <w:r>
        <w:rPr>
          <w:rFonts w:hint="eastAsia" w:hAnsi="宋体"/>
          <w:b/>
          <w:bCs/>
          <w:sz w:val="18"/>
          <w:szCs w:val="18"/>
        </w:rPr>
        <w:t xml:space="preserve">注3. </w:t>
      </w:r>
      <w:r>
        <w:rPr>
          <w:rFonts w:hint="eastAsia" w:hAnsi="宋体"/>
          <w:sz w:val="18"/>
          <w:szCs w:val="18"/>
        </w:rPr>
        <w:t>（1）教育见习1—研习，第1-2学期进行，1-18周，校内与校外相结合；</w:t>
      </w:r>
    </w:p>
    <w:p w14:paraId="2E1F62A8">
      <w:pPr>
        <w:rPr>
          <w:rFonts w:hAnsi="宋体"/>
          <w:sz w:val="18"/>
          <w:szCs w:val="18"/>
        </w:rPr>
      </w:pPr>
      <w:r>
        <w:rPr>
          <w:rFonts w:hint="eastAsia" w:hAnsi="宋体"/>
          <w:sz w:val="18"/>
          <w:szCs w:val="18"/>
        </w:rPr>
        <w:t>（2）教育见习2—研习，第3学期进行，1-18周，校内与校外相结合，单一学科编组安排实践基地。</w:t>
      </w:r>
    </w:p>
    <w:p w14:paraId="78EA3C3F">
      <w:pPr>
        <w:rPr>
          <w:rFonts w:ascii="宋体" w:hAnsi="宋体" w:cs="宋体"/>
          <w:sz w:val="18"/>
          <w:szCs w:val="18"/>
        </w:rPr>
      </w:pPr>
      <w:r>
        <w:rPr>
          <w:rFonts w:hint="eastAsia" w:hAnsi="宋体"/>
          <w:sz w:val="18"/>
          <w:szCs w:val="18"/>
        </w:rPr>
        <w:t>（3）教育见习—研习具体要求：</w:t>
      </w:r>
      <w:r>
        <w:rPr>
          <w:rFonts w:hint="eastAsia" w:hAnsi="宋体"/>
          <w:sz w:val="18"/>
          <w:szCs w:val="18"/>
        </w:rPr>
        <w:fldChar w:fldCharType="begin"/>
      </w:r>
      <w:r>
        <w:rPr>
          <w:rFonts w:hint="eastAsia" w:hAnsi="宋体"/>
          <w:sz w:val="18"/>
          <w:szCs w:val="18"/>
        </w:rPr>
        <w:instrText xml:space="preserve"> = 1 \* GB3 \* MERGEFORMAT </w:instrText>
      </w:r>
      <w:r>
        <w:rPr>
          <w:rFonts w:hint="eastAsia" w:hAnsi="宋体"/>
          <w:sz w:val="18"/>
          <w:szCs w:val="18"/>
        </w:rPr>
        <w:fldChar w:fldCharType="separate"/>
      </w:r>
      <w:r>
        <w:t>①</w:t>
      </w:r>
      <w:r>
        <w:rPr>
          <w:rFonts w:hint="eastAsia" w:hAnsi="宋体"/>
          <w:sz w:val="18"/>
          <w:szCs w:val="18"/>
        </w:rPr>
        <w:fldChar w:fldCharType="end"/>
      </w:r>
      <w:r>
        <w:rPr>
          <w:rFonts w:hint="eastAsia" w:hAnsi="宋体"/>
          <w:sz w:val="18"/>
          <w:szCs w:val="18"/>
        </w:rPr>
        <w:t>参观等；</w:t>
      </w:r>
      <w:r>
        <w:rPr>
          <w:rFonts w:hint="eastAsia" w:hAnsi="宋体"/>
          <w:sz w:val="18"/>
          <w:szCs w:val="18"/>
        </w:rPr>
        <w:fldChar w:fldCharType="begin"/>
      </w:r>
      <w:r>
        <w:rPr>
          <w:rFonts w:hint="eastAsia" w:hAnsi="宋体"/>
          <w:sz w:val="18"/>
          <w:szCs w:val="18"/>
        </w:rPr>
        <w:instrText xml:space="preserve"> = 2 \* GB3 \* MERGEFORMAT </w:instrText>
      </w:r>
      <w:r>
        <w:rPr>
          <w:rFonts w:hint="eastAsia" w:hAnsi="宋体"/>
          <w:sz w:val="18"/>
          <w:szCs w:val="18"/>
        </w:rPr>
        <w:fldChar w:fldCharType="separate"/>
      </w:r>
      <w:r>
        <w:t>②</w:t>
      </w:r>
      <w:r>
        <w:rPr>
          <w:rFonts w:hint="eastAsia" w:hAnsi="宋体"/>
          <w:sz w:val="18"/>
          <w:szCs w:val="18"/>
        </w:rPr>
        <w:fldChar w:fldCharType="end"/>
      </w:r>
      <w:r>
        <w:rPr>
          <w:rFonts w:hint="eastAsia" w:hAnsi="宋体"/>
          <w:sz w:val="18"/>
          <w:szCs w:val="18"/>
        </w:rPr>
        <w:t>本科为师范类专业的学生听课应不少于4节，本科为非师范类专业和跨专业学生听课不少于6节；</w:t>
      </w:r>
      <w:r>
        <w:rPr>
          <w:rFonts w:hint="eastAsia" w:hAnsi="宋体"/>
          <w:sz w:val="18"/>
          <w:szCs w:val="18"/>
        </w:rPr>
        <w:fldChar w:fldCharType="begin"/>
      </w:r>
      <w:r>
        <w:rPr>
          <w:rFonts w:hint="eastAsia" w:hAnsi="宋体"/>
          <w:sz w:val="18"/>
          <w:szCs w:val="18"/>
        </w:rPr>
        <w:instrText xml:space="preserve"> = 3 \* GB3 \* MERGEFORMAT </w:instrText>
      </w:r>
      <w:r>
        <w:rPr>
          <w:rFonts w:hint="eastAsia" w:hAnsi="宋体"/>
          <w:sz w:val="18"/>
          <w:szCs w:val="18"/>
        </w:rPr>
        <w:fldChar w:fldCharType="separate"/>
      </w:r>
      <w:r>
        <w:t>③</w:t>
      </w:r>
      <w:r>
        <w:rPr>
          <w:rFonts w:hint="eastAsia" w:hAnsi="宋体"/>
          <w:sz w:val="18"/>
          <w:szCs w:val="18"/>
        </w:rPr>
        <w:fldChar w:fldCharType="end"/>
      </w:r>
      <w:r>
        <w:rPr>
          <w:rFonts w:hint="eastAsia" w:hAnsi="宋体"/>
          <w:sz w:val="18"/>
          <w:szCs w:val="18"/>
        </w:rPr>
        <w:t>公开课听课次数不少于2次；</w:t>
      </w:r>
      <w:r>
        <w:rPr>
          <w:rFonts w:hint="eastAsia" w:hAnsi="宋体"/>
          <w:sz w:val="18"/>
          <w:szCs w:val="18"/>
        </w:rPr>
        <w:fldChar w:fldCharType="begin"/>
      </w:r>
      <w:r>
        <w:rPr>
          <w:rFonts w:hint="eastAsia" w:hAnsi="宋体"/>
          <w:sz w:val="18"/>
          <w:szCs w:val="18"/>
        </w:rPr>
        <w:instrText xml:space="preserve"> = 4 \* GB3 \* MERGEFORMAT </w:instrText>
      </w:r>
      <w:r>
        <w:rPr>
          <w:rFonts w:hint="eastAsia" w:hAnsi="宋体"/>
          <w:sz w:val="18"/>
          <w:szCs w:val="18"/>
        </w:rPr>
        <w:fldChar w:fldCharType="separate"/>
      </w:r>
      <w:r>
        <w:t>④</w:t>
      </w:r>
      <w:r>
        <w:rPr>
          <w:rFonts w:hint="eastAsia" w:hAnsi="宋体"/>
          <w:sz w:val="18"/>
          <w:szCs w:val="18"/>
        </w:rPr>
        <w:fldChar w:fldCharType="end"/>
      </w:r>
      <w:r>
        <w:rPr>
          <w:rFonts w:hint="eastAsia" w:hAnsi="宋体"/>
          <w:sz w:val="18"/>
          <w:szCs w:val="18"/>
        </w:rPr>
        <w:t>参加市级或区级教研活动应不少于1次；</w:t>
      </w:r>
      <w:r>
        <w:rPr>
          <w:rFonts w:hint="eastAsia" w:hAnsi="宋体"/>
          <w:sz w:val="18"/>
          <w:szCs w:val="18"/>
        </w:rPr>
        <w:fldChar w:fldCharType="begin"/>
      </w:r>
      <w:r>
        <w:rPr>
          <w:rFonts w:hint="eastAsia" w:hAnsi="宋体"/>
          <w:sz w:val="18"/>
          <w:szCs w:val="18"/>
        </w:rPr>
        <w:instrText xml:space="preserve"> = 5 \* GB3 \* MERGEFORMAT </w:instrText>
      </w:r>
      <w:r>
        <w:rPr>
          <w:rFonts w:hint="eastAsia" w:hAnsi="宋体"/>
          <w:sz w:val="18"/>
          <w:szCs w:val="18"/>
        </w:rPr>
        <w:fldChar w:fldCharType="separate"/>
      </w:r>
      <w:r>
        <w:t>⑤</w:t>
      </w:r>
      <w:r>
        <w:rPr>
          <w:rFonts w:hint="eastAsia" w:hAnsi="宋体"/>
          <w:sz w:val="18"/>
          <w:szCs w:val="18"/>
        </w:rPr>
        <w:fldChar w:fldCharType="end"/>
      </w:r>
      <w:r>
        <w:rPr>
          <w:rFonts w:hint="eastAsia" w:hAnsi="宋体"/>
          <w:sz w:val="18"/>
          <w:szCs w:val="18"/>
        </w:rPr>
        <w:t>参加主题班会不少于1次；</w:t>
      </w:r>
      <w:r>
        <w:rPr>
          <w:rFonts w:hint="eastAsia" w:hAnsi="宋体"/>
          <w:sz w:val="18"/>
          <w:szCs w:val="18"/>
        </w:rPr>
        <w:fldChar w:fldCharType="begin"/>
      </w:r>
      <w:r>
        <w:rPr>
          <w:rFonts w:hint="eastAsia" w:hAnsi="宋体"/>
          <w:sz w:val="18"/>
          <w:szCs w:val="18"/>
        </w:rPr>
        <w:instrText xml:space="preserve"> = 6 \* GB3 \* MERGEFORMAT </w:instrText>
      </w:r>
      <w:r>
        <w:rPr>
          <w:rFonts w:hint="eastAsia" w:hAnsi="宋体"/>
          <w:sz w:val="18"/>
          <w:szCs w:val="18"/>
        </w:rPr>
        <w:fldChar w:fldCharType="separate"/>
      </w:r>
      <w:r>
        <w:t>⑥</w:t>
      </w:r>
      <w:r>
        <w:rPr>
          <w:rFonts w:hint="eastAsia" w:hAnsi="宋体"/>
          <w:sz w:val="18"/>
          <w:szCs w:val="18"/>
        </w:rPr>
        <w:fldChar w:fldCharType="end"/>
      </w:r>
      <w:r>
        <w:rPr>
          <w:rFonts w:hint="eastAsia" w:hAnsi="宋体"/>
          <w:sz w:val="18"/>
          <w:szCs w:val="18"/>
        </w:rPr>
        <w:t>参加专题报告或讲座的不少于2次。</w:t>
      </w:r>
    </w:p>
    <w:p w14:paraId="7E2EAE08">
      <w:pPr>
        <w:spacing w:before="156" w:beforeLines="50"/>
        <w:rPr>
          <w:rFonts w:hAnsi="宋体"/>
          <w:sz w:val="18"/>
          <w:szCs w:val="18"/>
        </w:rPr>
      </w:pPr>
      <w:r>
        <w:rPr>
          <w:rFonts w:hint="eastAsia" w:hAnsi="宋体"/>
          <w:b/>
          <w:bCs/>
          <w:sz w:val="18"/>
          <w:szCs w:val="18"/>
        </w:rPr>
        <w:t xml:space="preserve">注4. </w:t>
      </w:r>
      <w:r>
        <w:rPr>
          <w:rFonts w:hint="eastAsia" w:hAnsi="宋体"/>
          <w:sz w:val="18"/>
          <w:szCs w:val="18"/>
        </w:rPr>
        <w:t>（1）教育实习1—研习，第4学期进行，1-18周，全过程实习、多学科混编分组安排实践基地；</w:t>
      </w:r>
    </w:p>
    <w:p w14:paraId="782C76AB">
      <w:pPr>
        <w:rPr>
          <w:rFonts w:hAnsi="宋体"/>
          <w:sz w:val="18"/>
          <w:szCs w:val="18"/>
        </w:rPr>
      </w:pPr>
      <w:r>
        <w:rPr>
          <w:rFonts w:hint="eastAsia" w:hAnsi="宋体"/>
          <w:sz w:val="18"/>
          <w:szCs w:val="18"/>
        </w:rPr>
        <w:t>（2）教育实习2—研习，第5学期进行，共8周，基于就业的实习。</w:t>
      </w:r>
    </w:p>
    <w:p w14:paraId="6CB7D511">
      <w:pPr>
        <w:shd w:val="clear" w:color="auto" w:fill="FFFFFF"/>
        <w:spacing w:after="156" w:afterLines="50"/>
        <w:jc w:val="left"/>
        <w:rPr>
          <w:rFonts w:hint="eastAsia" w:hAnsi="宋体"/>
          <w:sz w:val="18"/>
          <w:szCs w:val="18"/>
        </w:rPr>
      </w:pPr>
      <w:r>
        <w:rPr>
          <w:rFonts w:hint="eastAsia" w:hAnsi="宋体"/>
          <w:sz w:val="18"/>
          <w:szCs w:val="18"/>
        </w:rPr>
        <w:t>（3）教育实习—研习具体要求：</w:t>
      </w:r>
      <w:r>
        <w:rPr>
          <w:rFonts w:hint="eastAsia" w:hAnsi="宋体"/>
          <w:sz w:val="18"/>
          <w:szCs w:val="18"/>
        </w:rPr>
        <w:fldChar w:fldCharType="begin"/>
      </w:r>
      <w:r>
        <w:rPr>
          <w:rFonts w:hint="eastAsia" w:hAnsi="宋体"/>
          <w:sz w:val="18"/>
          <w:szCs w:val="18"/>
        </w:rPr>
        <w:instrText xml:space="preserve"> = 1 \* GB3 \* MERGEFORMAT </w:instrText>
      </w:r>
      <w:r>
        <w:rPr>
          <w:rFonts w:hint="eastAsia" w:hAnsi="宋体"/>
          <w:sz w:val="18"/>
          <w:szCs w:val="18"/>
        </w:rPr>
        <w:fldChar w:fldCharType="separate"/>
      </w:r>
      <w:r>
        <w:t>①</w:t>
      </w:r>
      <w:r>
        <w:rPr>
          <w:rFonts w:hint="eastAsia" w:hAnsi="宋体"/>
          <w:sz w:val="18"/>
          <w:szCs w:val="18"/>
        </w:rPr>
        <w:fldChar w:fldCharType="end"/>
      </w:r>
      <w:r>
        <w:rPr>
          <w:rFonts w:hint="eastAsia" w:hAnsi="宋体"/>
          <w:sz w:val="18"/>
          <w:szCs w:val="18"/>
        </w:rPr>
        <w:t>实习动员、准备等；</w:t>
      </w:r>
      <w:r>
        <w:rPr>
          <w:rFonts w:hint="eastAsia" w:hAnsi="宋体"/>
          <w:sz w:val="18"/>
          <w:szCs w:val="18"/>
        </w:rPr>
        <w:fldChar w:fldCharType="begin"/>
      </w:r>
      <w:r>
        <w:rPr>
          <w:rFonts w:hint="eastAsia" w:hAnsi="宋体"/>
          <w:sz w:val="18"/>
          <w:szCs w:val="18"/>
        </w:rPr>
        <w:instrText xml:space="preserve"> = 2 \* GB3 \* MERGEFORMAT </w:instrText>
      </w:r>
      <w:r>
        <w:rPr>
          <w:rFonts w:hint="eastAsia" w:hAnsi="宋体"/>
          <w:sz w:val="18"/>
          <w:szCs w:val="18"/>
        </w:rPr>
        <w:fldChar w:fldCharType="separate"/>
      </w:r>
      <w:r>
        <w:t>②</w:t>
      </w:r>
      <w:r>
        <w:rPr>
          <w:rFonts w:hint="eastAsia" w:hAnsi="宋体"/>
          <w:sz w:val="18"/>
          <w:szCs w:val="18"/>
        </w:rPr>
        <w:fldChar w:fldCharType="end"/>
      </w:r>
      <w:r>
        <w:rPr>
          <w:rFonts w:hint="eastAsia" w:hAnsi="宋体"/>
          <w:sz w:val="18"/>
          <w:szCs w:val="18"/>
        </w:rPr>
        <w:t>每周听课应不少于4节；</w:t>
      </w:r>
      <w:r>
        <w:rPr>
          <w:rFonts w:hint="eastAsia" w:hAnsi="宋体"/>
          <w:sz w:val="18"/>
          <w:szCs w:val="18"/>
        </w:rPr>
        <w:fldChar w:fldCharType="begin"/>
      </w:r>
      <w:r>
        <w:rPr>
          <w:rFonts w:hint="eastAsia" w:hAnsi="宋体"/>
          <w:sz w:val="18"/>
          <w:szCs w:val="18"/>
        </w:rPr>
        <w:instrText xml:space="preserve"> = 3 \* GB3 \* MERGEFORMAT </w:instrText>
      </w:r>
      <w:r>
        <w:rPr>
          <w:rFonts w:hint="eastAsia" w:hAnsi="宋体"/>
          <w:sz w:val="18"/>
          <w:szCs w:val="18"/>
        </w:rPr>
        <w:fldChar w:fldCharType="separate"/>
      </w:r>
      <w:r>
        <w:t>③</w:t>
      </w:r>
      <w:r>
        <w:rPr>
          <w:rFonts w:hint="eastAsia" w:hAnsi="宋体"/>
          <w:sz w:val="18"/>
          <w:szCs w:val="18"/>
        </w:rPr>
        <w:fldChar w:fldCharType="end"/>
      </w:r>
      <w:r>
        <w:rPr>
          <w:rFonts w:hint="eastAsia" w:hAnsi="宋体"/>
          <w:sz w:val="18"/>
          <w:szCs w:val="18"/>
        </w:rPr>
        <w:t>编写教案并试讲；</w:t>
      </w:r>
      <w:r>
        <w:rPr>
          <w:rFonts w:hint="eastAsia" w:hAnsi="宋体"/>
          <w:sz w:val="18"/>
          <w:szCs w:val="18"/>
        </w:rPr>
        <w:fldChar w:fldCharType="begin"/>
      </w:r>
      <w:r>
        <w:rPr>
          <w:rFonts w:hint="eastAsia" w:hAnsi="宋体"/>
          <w:sz w:val="18"/>
          <w:szCs w:val="18"/>
        </w:rPr>
        <w:instrText xml:space="preserve"> = 4 \* GB3 \* MERGEFORMAT </w:instrText>
      </w:r>
      <w:r>
        <w:rPr>
          <w:rFonts w:hint="eastAsia" w:hAnsi="宋体"/>
          <w:sz w:val="18"/>
          <w:szCs w:val="18"/>
        </w:rPr>
        <w:fldChar w:fldCharType="separate"/>
      </w:r>
      <w:r>
        <w:t>④</w:t>
      </w:r>
      <w:r>
        <w:rPr>
          <w:rFonts w:hint="eastAsia" w:hAnsi="宋体"/>
          <w:sz w:val="18"/>
          <w:szCs w:val="18"/>
        </w:rPr>
        <w:fldChar w:fldCharType="end"/>
      </w:r>
      <w:r>
        <w:rPr>
          <w:rFonts w:hint="eastAsia" w:hAnsi="宋体"/>
          <w:sz w:val="18"/>
          <w:szCs w:val="18"/>
        </w:rPr>
        <w:t>独立讲授新课应不少于6节，集体讲评次数应不少于2次；</w:t>
      </w:r>
      <w:r>
        <w:rPr>
          <w:rFonts w:hint="eastAsia" w:hAnsi="宋体"/>
          <w:sz w:val="18"/>
          <w:szCs w:val="18"/>
        </w:rPr>
        <w:fldChar w:fldCharType="begin"/>
      </w:r>
      <w:r>
        <w:rPr>
          <w:rFonts w:hint="eastAsia" w:hAnsi="宋体"/>
          <w:sz w:val="18"/>
          <w:szCs w:val="18"/>
        </w:rPr>
        <w:instrText xml:space="preserve"> = 5 \* GB3 \* MERGEFORMAT </w:instrText>
      </w:r>
      <w:r>
        <w:rPr>
          <w:rFonts w:hint="eastAsia" w:hAnsi="宋体"/>
          <w:sz w:val="18"/>
          <w:szCs w:val="18"/>
        </w:rPr>
        <w:fldChar w:fldCharType="separate"/>
      </w:r>
      <w:r>
        <w:t>⑤</w:t>
      </w:r>
      <w:r>
        <w:rPr>
          <w:rFonts w:hint="eastAsia" w:hAnsi="宋体"/>
          <w:sz w:val="18"/>
          <w:szCs w:val="18"/>
        </w:rPr>
        <w:fldChar w:fldCharType="end"/>
      </w:r>
      <w:r>
        <w:rPr>
          <w:rFonts w:hint="eastAsia" w:hAnsi="宋体"/>
          <w:sz w:val="18"/>
          <w:szCs w:val="18"/>
        </w:rPr>
        <w:t>参与辅导、作业批改、考试及阅卷等工作；</w:t>
      </w:r>
      <w:r>
        <w:rPr>
          <w:rFonts w:hint="eastAsia" w:hAnsi="宋体"/>
          <w:sz w:val="18"/>
          <w:szCs w:val="18"/>
        </w:rPr>
        <w:fldChar w:fldCharType="begin"/>
      </w:r>
      <w:r>
        <w:rPr>
          <w:rFonts w:hint="eastAsia" w:hAnsi="宋体"/>
          <w:sz w:val="18"/>
          <w:szCs w:val="18"/>
        </w:rPr>
        <w:instrText xml:space="preserve"> = 6 \* GB3 \* MERGEFORMAT </w:instrText>
      </w:r>
      <w:r>
        <w:rPr>
          <w:rFonts w:hint="eastAsia" w:hAnsi="宋体"/>
          <w:sz w:val="18"/>
          <w:szCs w:val="18"/>
        </w:rPr>
        <w:fldChar w:fldCharType="separate"/>
      </w:r>
      <w:r>
        <w:t>⑥</w:t>
      </w:r>
      <w:r>
        <w:rPr>
          <w:rFonts w:hint="eastAsia" w:hAnsi="宋体"/>
          <w:sz w:val="18"/>
          <w:szCs w:val="18"/>
        </w:rPr>
        <w:fldChar w:fldCharType="end"/>
      </w:r>
      <w:r>
        <w:rPr>
          <w:rFonts w:hint="eastAsia" w:hAnsi="宋体"/>
          <w:sz w:val="18"/>
          <w:szCs w:val="18"/>
        </w:rPr>
        <w:t>参加教研活动；</w:t>
      </w:r>
      <w:r>
        <w:rPr>
          <w:rFonts w:hint="eastAsia" w:hAnsi="宋体"/>
          <w:sz w:val="18"/>
          <w:szCs w:val="18"/>
        </w:rPr>
        <w:fldChar w:fldCharType="begin"/>
      </w:r>
      <w:r>
        <w:rPr>
          <w:rFonts w:hint="eastAsia" w:hAnsi="宋体"/>
          <w:sz w:val="18"/>
          <w:szCs w:val="18"/>
        </w:rPr>
        <w:instrText xml:space="preserve"> = 7 \* GB3 \* MERGEFORMAT </w:instrText>
      </w:r>
      <w:r>
        <w:rPr>
          <w:rFonts w:hint="eastAsia" w:hAnsi="宋体"/>
          <w:sz w:val="18"/>
          <w:szCs w:val="18"/>
        </w:rPr>
        <w:fldChar w:fldCharType="separate"/>
      </w:r>
      <w:r>
        <w:t>⑦</w:t>
      </w:r>
      <w:r>
        <w:rPr>
          <w:rFonts w:hint="eastAsia" w:hAnsi="宋体"/>
          <w:sz w:val="18"/>
          <w:szCs w:val="18"/>
        </w:rPr>
        <w:fldChar w:fldCharType="end"/>
      </w:r>
      <w:r>
        <w:rPr>
          <w:rFonts w:hint="eastAsia" w:hAnsi="宋体"/>
          <w:sz w:val="18"/>
          <w:szCs w:val="18"/>
        </w:rPr>
        <w:t>参加学生综合活动；</w:t>
      </w:r>
      <w:r>
        <w:rPr>
          <w:rFonts w:hint="eastAsia" w:hAnsi="宋体"/>
          <w:sz w:val="18"/>
          <w:szCs w:val="18"/>
        </w:rPr>
        <w:fldChar w:fldCharType="begin"/>
      </w:r>
      <w:r>
        <w:rPr>
          <w:rFonts w:hint="eastAsia" w:hAnsi="宋体"/>
          <w:sz w:val="18"/>
          <w:szCs w:val="18"/>
        </w:rPr>
        <w:instrText xml:space="preserve"> = 8 \* GB3 \* MERGEFORMAT </w:instrText>
      </w:r>
      <w:r>
        <w:rPr>
          <w:rFonts w:hint="eastAsia" w:hAnsi="宋体"/>
          <w:sz w:val="18"/>
          <w:szCs w:val="18"/>
        </w:rPr>
        <w:fldChar w:fldCharType="separate"/>
      </w:r>
      <w:r>
        <w:t>⑧</w:t>
      </w:r>
      <w:r>
        <w:rPr>
          <w:rFonts w:hint="eastAsia" w:hAnsi="宋体"/>
          <w:sz w:val="18"/>
          <w:szCs w:val="18"/>
        </w:rPr>
        <w:fldChar w:fldCharType="end"/>
      </w:r>
      <w:r>
        <w:rPr>
          <w:rFonts w:hint="eastAsia" w:hAnsi="宋体"/>
          <w:sz w:val="18"/>
          <w:szCs w:val="18"/>
        </w:rPr>
        <w:t>参与集体或个别学生教育工作；</w:t>
      </w:r>
      <w:r>
        <w:rPr>
          <w:rFonts w:hint="eastAsia" w:hAnsi="宋体"/>
          <w:sz w:val="18"/>
          <w:szCs w:val="18"/>
        </w:rPr>
        <w:fldChar w:fldCharType="begin"/>
      </w:r>
      <w:r>
        <w:rPr>
          <w:rFonts w:hint="eastAsia" w:hAnsi="宋体"/>
          <w:sz w:val="18"/>
          <w:szCs w:val="18"/>
        </w:rPr>
        <w:instrText xml:space="preserve"> = 9 \* GB3 \* MERGEFORMAT </w:instrText>
      </w:r>
      <w:r>
        <w:rPr>
          <w:rFonts w:hint="eastAsia" w:hAnsi="宋体"/>
          <w:sz w:val="18"/>
          <w:szCs w:val="18"/>
        </w:rPr>
        <w:fldChar w:fldCharType="separate"/>
      </w:r>
      <w:r>
        <w:t>⑨</w:t>
      </w:r>
      <w:r>
        <w:rPr>
          <w:rFonts w:hint="eastAsia" w:hAnsi="宋体"/>
          <w:sz w:val="18"/>
          <w:szCs w:val="18"/>
        </w:rPr>
        <w:fldChar w:fldCharType="end"/>
      </w:r>
      <w:r>
        <w:rPr>
          <w:rFonts w:hint="eastAsia" w:hAnsi="宋体"/>
          <w:sz w:val="18"/>
          <w:szCs w:val="18"/>
        </w:rPr>
        <w:t>搜集和分析相关案例；</w:t>
      </w:r>
      <w:r>
        <w:rPr>
          <w:rFonts w:hint="eastAsia" w:hAnsi="宋体"/>
          <w:sz w:val="18"/>
          <w:szCs w:val="18"/>
        </w:rPr>
        <w:fldChar w:fldCharType="begin"/>
      </w:r>
      <w:r>
        <w:rPr>
          <w:rFonts w:hint="eastAsia" w:hAnsi="宋体"/>
          <w:sz w:val="18"/>
          <w:szCs w:val="18"/>
        </w:rPr>
        <w:instrText xml:space="preserve"> = 10 \* GB3 \* MERGEFORMAT </w:instrText>
      </w:r>
      <w:r>
        <w:rPr>
          <w:rFonts w:hint="eastAsia" w:hAnsi="宋体"/>
          <w:sz w:val="18"/>
          <w:szCs w:val="18"/>
        </w:rPr>
        <w:fldChar w:fldCharType="separate"/>
      </w:r>
      <w:r>
        <w:t>⑩</w:t>
      </w:r>
      <w:r>
        <w:rPr>
          <w:rFonts w:hint="eastAsia" w:hAnsi="宋体"/>
          <w:sz w:val="18"/>
          <w:szCs w:val="18"/>
        </w:rPr>
        <w:fldChar w:fldCharType="end"/>
      </w:r>
      <w:r>
        <w:rPr>
          <w:rFonts w:hint="eastAsia" w:hAnsi="宋体"/>
          <w:sz w:val="18"/>
          <w:szCs w:val="18"/>
        </w:rPr>
        <w:t>独立组织班级集体活动不少于2次。</w:t>
      </w:r>
      <w:r>
        <w:rPr>
          <w:rFonts w:hint="eastAsia" w:hAnsi="宋体"/>
          <w:szCs w:val="21"/>
        </w:rPr>
        <w:t>⑪</w:t>
      </w:r>
      <w:r>
        <w:rPr>
          <w:rFonts w:hint="eastAsia" w:hAnsi="宋体"/>
          <w:sz w:val="18"/>
          <w:szCs w:val="18"/>
        </w:rPr>
        <w:t>不少于3000字的教育实习总结报告。</w:t>
      </w:r>
    </w:p>
    <w:p w14:paraId="2951AE4E">
      <w:r>
        <w:rPr>
          <w:rFonts w:hint="eastAsia" w:ascii="方正小标宋简体" w:hAnsi="方正小标宋简体" w:eastAsia="方正小标宋简体" w:cs="方正小标宋简体"/>
          <w:bCs/>
          <w:sz w:val="32"/>
          <w:szCs w:val="32"/>
          <w:u w:val="single"/>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OTM4ODhhOWIwNTA2MjIzNTc4OWEyNDYyZTI5NDIifQ=="/>
  </w:docVars>
  <w:rsids>
    <w:rsidRoot w:val="39490252"/>
    <w:rsid w:val="39490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2024-06-21T16:14:00Z</dcterms:created>
  <dc:creator>Victoria</dc:creator>
  <cp:lastModifiedBy>Victoria</cp:lastModifiedBy>
  <dcterms:modified xsi:type="dcterms:W3CDTF">2024-06-21T16:15:14Z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1187D5269E974383A15EF360999986F2_11</vt:lpwstr>
  </property>
</Properties>
</file>