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F" w:rsidRDefault="00B04637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南通大学文学院专业技术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</w:t>
      </w:r>
      <w:r>
        <w:rPr>
          <w:rFonts w:eastAsia="黑体" w:cs="黑体"/>
          <w:b/>
          <w:bCs/>
          <w:sz w:val="32"/>
          <w:szCs w:val="32"/>
          <w:u w:val="single"/>
        </w:rPr>
        <w:t>九</w:t>
      </w:r>
      <w:bookmarkStart w:id="0" w:name="_GoBack"/>
      <w:bookmarkEnd w:id="0"/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</w:t>
      </w:r>
      <w:r>
        <w:rPr>
          <w:rFonts w:eastAsia="黑体" w:cs="黑体" w:hint="eastAsia"/>
          <w:b/>
          <w:bCs/>
          <w:sz w:val="32"/>
          <w:szCs w:val="32"/>
        </w:rPr>
        <w:t>级岗位申报简表</w:t>
      </w:r>
    </w:p>
    <w:p w:rsidR="00B37ECF" w:rsidRDefault="00B37ECF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566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 w:rsidR="00B37ECF">
        <w:trPr>
          <w:cantSplit/>
          <w:trHeight w:val="914"/>
        </w:trPr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B37ECF" w:rsidRDefault="00B0463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sz="12" w:space="0" w:color="auto"/>
            </w:tcBorders>
            <w:vAlign w:val="center"/>
          </w:tcPr>
          <w:p w:rsidR="00B37ECF" w:rsidRDefault="00B04637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翟瑛栋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B37ECF" w:rsidRDefault="00B04637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37ECF" w:rsidRDefault="00B0463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1982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年</w:t>
            </w:r>
            <w:r>
              <w:rPr>
                <w:rFonts w:eastAsia="仿宋_GB2312"/>
                <w:sz w:val="24"/>
                <w:szCs w:val="24"/>
                <w:lang w:eastAsia="zh-Hans"/>
              </w:rPr>
              <w:t>1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月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B37ECF" w:rsidRDefault="00B0463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B37ECF" w:rsidRDefault="00B0463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B37ECF" w:rsidRDefault="00B0463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2009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年</w:t>
            </w:r>
            <w:r>
              <w:rPr>
                <w:rFonts w:eastAsia="仿宋_GB2312"/>
                <w:sz w:val="24"/>
                <w:szCs w:val="24"/>
                <w:lang w:eastAsia="zh-Hans"/>
              </w:rPr>
              <w:t>9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月</w:t>
            </w:r>
          </w:p>
        </w:tc>
      </w:tr>
      <w:tr w:rsidR="00B37ECF">
        <w:trPr>
          <w:cantSplit/>
          <w:trHeight w:val="871"/>
        </w:trPr>
        <w:tc>
          <w:tcPr>
            <w:tcW w:w="3602" w:type="dxa"/>
            <w:gridSpan w:val="3"/>
            <w:vAlign w:val="center"/>
          </w:tcPr>
          <w:p w:rsidR="00B37ECF" w:rsidRDefault="00B0463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现聘专业技术职务及聘任时间</w:t>
            </w:r>
          </w:p>
          <w:p w:rsidR="00B37ECF" w:rsidRDefault="00B0463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B37ECF" w:rsidRDefault="00B04637">
            <w:pPr>
              <w:ind w:left="-2"/>
              <w:jc w:val="left"/>
              <w:rPr>
                <w:rFonts w:eastAsia="仿宋_GB2312"/>
                <w:sz w:val="24"/>
                <w:szCs w:val="24"/>
                <w:lang w:eastAsia="zh-Hans"/>
              </w:rPr>
            </w:pPr>
            <w:r>
              <w:rPr>
                <w:rFonts w:eastAsia="仿宋_GB2312" w:hint="eastAsia"/>
                <w:sz w:val="24"/>
                <w:szCs w:val="24"/>
                <w:lang w:eastAsia="zh-Hans"/>
              </w:rPr>
              <w:t>讲师</w:t>
            </w:r>
            <w:r>
              <w:rPr>
                <w:rFonts w:eastAsia="仿宋_GB2312"/>
                <w:sz w:val="24"/>
                <w:szCs w:val="24"/>
                <w:lang w:eastAsia="zh-Hans"/>
              </w:rPr>
              <w:t>10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级，</w:t>
            </w:r>
            <w:r>
              <w:rPr>
                <w:rFonts w:eastAsia="仿宋_GB2312"/>
                <w:sz w:val="24"/>
                <w:szCs w:val="24"/>
                <w:lang w:eastAsia="zh-Hans"/>
              </w:rPr>
              <w:t>2009</w:t>
            </w:r>
            <w:r>
              <w:rPr>
                <w:rFonts w:eastAsia="仿宋_GB2312" w:hint="eastAsia"/>
                <w:sz w:val="24"/>
                <w:szCs w:val="24"/>
                <w:lang w:eastAsia="zh-Hans"/>
              </w:rPr>
              <w:t>年</w:t>
            </w:r>
          </w:p>
        </w:tc>
      </w:tr>
      <w:tr w:rsidR="00B37ECF">
        <w:trPr>
          <w:cantSplit/>
          <w:trHeight w:val="790"/>
        </w:trPr>
        <w:tc>
          <w:tcPr>
            <w:tcW w:w="9566" w:type="dxa"/>
            <w:gridSpan w:val="7"/>
            <w:vAlign w:val="center"/>
          </w:tcPr>
          <w:p w:rsidR="00B37ECF" w:rsidRDefault="00B04637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lang w:eastAsia="zh-Hans"/>
              </w:rPr>
              <w:sym w:font="Wingdings 2" w:char="0052"/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B37ECF">
        <w:trPr>
          <w:cantSplit/>
          <w:trHeight w:val="795"/>
        </w:trPr>
        <w:tc>
          <w:tcPr>
            <w:tcW w:w="9566" w:type="dxa"/>
            <w:gridSpan w:val="7"/>
            <w:tcBorders>
              <w:bottom w:val="single" w:sz="12" w:space="0" w:color="auto"/>
            </w:tcBorders>
            <w:vAlign w:val="center"/>
          </w:tcPr>
          <w:p w:rsidR="00B37ECF" w:rsidRDefault="00B04637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近三年圆满完成学校和学院下达的教学任务，且年度教学考核均为良好及以上（是</w:t>
            </w:r>
            <w:r>
              <w:rPr>
                <w:rFonts w:eastAsia="仿宋_GB2312" w:cs="仿宋_GB2312" w:hint="eastAsia"/>
                <w:sz w:val="24"/>
                <w:szCs w:val="24"/>
                <w:lang w:eastAsia="zh-Hans"/>
              </w:rPr>
              <w:sym w:font="Wingdings 2" w:char="0052"/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B37ECF" w:rsidRDefault="00B37ECF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B37ECF" w:rsidRDefault="00B04637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符合申报岗位条件情况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5"/>
      </w:tblGrid>
      <w:tr w:rsidR="00B37ECF">
        <w:trPr>
          <w:trHeight w:val="1710"/>
          <w:jc w:val="center"/>
        </w:trPr>
        <w:tc>
          <w:tcPr>
            <w:tcW w:w="9685" w:type="dxa"/>
            <w:vAlign w:val="center"/>
          </w:tcPr>
          <w:p w:rsidR="00B37ECF" w:rsidRDefault="00B37ECF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B37ECF" w:rsidRDefault="00B04637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/>
                <w:sz w:val="24"/>
                <w:szCs w:val="24"/>
                <w:u w:val="single"/>
              </w:rPr>
              <w:t>10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eastAsia="仿宋_GB2312" w:cs="仿宋_GB2312" w:hint="eastAsia"/>
                <w:sz w:val="24"/>
                <w:szCs w:val="24"/>
              </w:rPr>
              <w:t>级专业技术职务满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10 </w:t>
            </w:r>
            <w:r>
              <w:rPr>
                <w:rFonts w:eastAsia="仿宋_GB2312" w:cs="仿宋_GB2312" w:hint="eastAsia"/>
                <w:sz w:val="24"/>
                <w:szCs w:val="24"/>
              </w:rPr>
              <w:t>年，符合《文学院</w:t>
            </w:r>
            <w:r>
              <w:rPr>
                <w:rFonts w:eastAsia="仿宋_GB2312" w:cs="仿宋_GB2312" w:hint="eastAsia"/>
                <w:sz w:val="24"/>
                <w:szCs w:val="24"/>
              </w:rPr>
              <w:t>2020</w:t>
            </w:r>
            <w:r>
              <w:rPr>
                <w:rFonts w:eastAsia="仿宋_GB2312" w:cs="仿宋_GB2312" w:hint="eastAsia"/>
                <w:sz w:val="24"/>
                <w:szCs w:val="24"/>
              </w:rPr>
              <w:t>年基础岗位新增聘用办法》附表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  <w:u w:val="single"/>
              </w:rPr>
              <w:t>2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2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4 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项（按附表条款选项具体填写）。</w:t>
            </w:r>
          </w:p>
          <w:p w:rsidR="00B37ECF" w:rsidRDefault="00B37EC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B37ECF" w:rsidRDefault="00B0463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  <w:u w:val="single"/>
              </w:rPr>
              <w:t>2</w:t>
            </w:r>
          </w:p>
          <w:p w:rsidR="00B37ECF" w:rsidRDefault="00B37EC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B37ECF" w:rsidRDefault="00B0463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2 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主持市厅级以上教学、科研课题：习近平融媒体理论视阈下的地市级媒体发展策略研究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省教育厅高校哲社基金项目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</w:t>
            </w:r>
          </w:p>
          <w:p w:rsidR="00B37ECF" w:rsidRDefault="00B37EC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B37ECF" w:rsidRDefault="00B0463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  <w:lang w:eastAsia="zh-Hans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4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发表一级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B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类论文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1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篇；痛饮狂歌空度日，飞扬跋扈为谁雄——李白、杜甫狂放精神平议</w:t>
            </w:r>
          </w:p>
          <w:p w:rsidR="00B37ECF" w:rsidRDefault="00B0463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南通大学学报（社会科学版）第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35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卷第一期（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2019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年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1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月）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>第一作者</w:t>
            </w:r>
            <w:r>
              <w:rPr>
                <w:rFonts w:eastAsia="仿宋_GB2312" w:hint="eastAsia"/>
                <w:sz w:val="24"/>
                <w:szCs w:val="24"/>
                <w:u w:val="single"/>
                <w:lang w:eastAsia="zh-Hans"/>
              </w:rPr>
              <w:tab/>
              <w:t xml:space="preserve">CSSCI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</w:t>
            </w:r>
          </w:p>
          <w:p w:rsidR="00B37ECF" w:rsidRDefault="00B37EC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B37ECF" w:rsidRDefault="00B37EC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B37ECF" w:rsidRDefault="00B37EC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B37ECF" w:rsidRDefault="00B37ECF">
      <w:pPr>
        <w:outlineLvl w:val="0"/>
        <w:rPr>
          <w:rFonts w:eastAsia="仿宋_GB2312"/>
          <w:sz w:val="24"/>
          <w:szCs w:val="24"/>
        </w:rPr>
      </w:pPr>
    </w:p>
    <w:p w:rsidR="00B37ECF" w:rsidRDefault="00B04637">
      <w:pPr>
        <w:outlineLvl w:val="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 </w:t>
      </w:r>
    </w:p>
    <w:p w:rsidR="00B37ECF" w:rsidRDefault="00B04637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</w:t>
      </w:r>
      <w:r>
        <w:rPr>
          <w:rFonts w:eastAsia="仿宋_GB2312" w:cs="仿宋_GB2312" w:hint="eastAsia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 w:rsidR="00B37ECF" w:rsidRDefault="00B37ECF">
      <w:pPr>
        <w:outlineLvl w:val="0"/>
        <w:rPr>
          <w:rFonts w:eastAsia="仿宋_GB2312"/>
          <w:sz w:val="24"/>
          <w:szCs w:val="24"/>
        </w:rPr>
      </w:pPr>
    </w:p>
    <w:p w:rsidR="00B37ECF" w:rsidRDefault="00B04637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 w:hint="eastAsia"/>
          <w:sz w:val="24"/>
          <w:szCs w:val="24"/>
        </w:rPr>
        <w:t xml:space="preserve">                                  </w:t>
      </w:r>
      <w:r>
        <w:rPr>
          <w:rFonts w:eastAsia="仿宋_GB2312" w:hint="eastAsia"/>
          <w:sz w:val="24"/>
          <w:szCs w:val="24"/>
        </w:rPr>
        <w:t>学院</w:t>
      </w:r>
      <w:r>
        <w:rPr>
          <w:rFonts w:eastAsia="仿宋_GB2312" w:cs="仿宋_GB2312" w:hint="eastAsia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</w:p>
    <w:sectPr w:rsidR="00B37ECF">
      <w:pgSz w:w="11907" w:h="16840"/>
      <w:pgMar w:top="1361" w:right="1134" w:bottom="851" w:left="1134" w:header="851" w:footer="1418" w:gutter="0"/>
      <w:pgNumType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4637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37ECF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1FCC78C7"/>
    <w:rsid w:val="211E668E"/>
    <w:rsid w:val="23EA2FA5"/>
    <w:rsid w:val="25997A40"/>
    <w:rsid w:val="35077B9E"/>
    <w:rsid w:val="51F62D43"/>
    <w:rsid w:val="6B87505F"/>
    <w:rsid w:val="703E531B"/>
    <w:rsid w:val="7CDF8295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 w:qFormat="1"/>
    <w:lsdException w:name="Body Text Indent" w:locked="0" w:semiHidden="0" w:unhideWhenUsed="0" w:qFormat="1"/>
    <w:lsdException w:name="Subtitle" w:semiHidden="0" w:uiPriority="11" w:unhideWhenUsed="0" w:qFormat="1"/>
    <w:lsdException w:name="Date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locked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Body Text"/>
    <w:basedOn w:val="a"/>
    <w:link w:val="Char0"/>
    <w:uiPriority w:val="99"/>
    <w:qFormat/>
    <w:pPr>
      <w:jc w:val="center"/>
    </w:pPr>
  </w:style>
  <w:style w:type="paragraph" w:styleId="a5">
    <w:name w:val="Body Text Indent"/>
    <w:basedOn w:val="a"/>
    <w:link w:val="Char1"/>
    <w:uiPriority w:val="99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2"/>
    <w:uiPriority w:val="99"/>
    <w:qFormat/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uiPriority w:val="99"/>
    <w:qFormat/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uiPriority w:val="99"/>
    <w:qFormat/>
    <w:pPr>
      <w:widowControl w:val="0"/>
      <w:adjustRightInd w:val="0"/>
      <w:spacing w:line="240" w:lineRule="atLeast"/>
      <w:textAlignment w:val="baseline"/>
    </w:pPr>
    <w:rPr>
      <w:rFonts w:ascii="宋体" w:hAnsi="Times New Roman" w:cs="宋体"/>
      <w:sz w:val="34"/>
      <w:szCs w:val="34"/>
    </w:rPr>
  </w:style>
  <w:style w:type="character" w:customStyle="1" w:styleId="Char0">
    <w:name w:val="正文文本 Char"/>
    <w:link w:val="a4"/>
    <w:uiPriority w:val="99"/>
    <w:semiHidden/>
    <w:qFormat/>
    <w:locked/>
    <w:rPr>
      <w:sz w:val="21"/>
      <w:szCs w:val="21"/>
    </w:rPr>
  </w:style>
  <w:style w:type="character" w:customStyle="1" w:styleId="Char2">
    <w:name w:val="日期 Char"/>
    <w:link w:val="a6"/>
    <w:uiPriority w:val="99"/>
    <w:semiHidden/>
    <w:qFormat/>
    <w:locked/>
    <w:rPr>
      <w:sz w:val="21"/>
      <w:szCs w:val="21"/>
    </w:rPr>
  </w:style>
  <w:style w:type="character" w:customStyle="1" w:styleId="Char5">
    <w:name w:val="页眉 Char"/>
    <w:link w:val="a9"/>
    <w:uiPriority w:val="99"/>
    <w:qFormat/>
    <w:locked/>
    <w:rPr>
      <w:kern w:val="2"/>
      <w:sz w:val="18"/>
      <w:szCs w:val="18"/>
    </w:rPr>
  </w:style>
  <w:style w:type="character" w:customStyle="1" w:styleId="Char4">
    <w:name w:val="页脚 Char"/>
    <w:link w:val="a8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locked/>
    <w:rPr>
      <w:sz w:val="2"/>
      <w:szCs w:val="2"/>
    </w:rPr>
  </w:style>
  <w:style w:type="character" w:customStyle="1" w:styleId="Char1">
    <w:name w:val="正文文本缩进 Char"/>
    <w:link w:val="a5"/>
    <w:uiPriority w:val="99"/>
    <w:qFormat/>
    <w:locked/>
    <w:rPr>
      <w:rFonts w:eastAsia="宋体"/>
      <w:kern w:val="2"/>
      <w:sz w:val="21"/>
      <w:szCs w:val="21"/>
      <w:lang w:val="en-US" w:eastAsia="zh-CN"/>
    </w:rPr>
  </w:style>
  <w:style w:type="character" w:customStyle="1" w:styleId="Char3">
    <w:name w:val="批注框文本 Char"/>
    <w:link w:val="a7"/>
    <w:uiPriority w:val="99"/>
    <w:semiHidden/>
    <w:qFormat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- BMTD -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系统管理员</cp:lastModifiedBy>
  <cp:revision>2</cp:revision>
  <cp:lastPrinted>2019-03-15T09:00:00Z</cp:lastPrinted>
  <dcterms:created xsi:type="dcterms:W3CDTF">2019-03-18T11:36:00Z</dcterms:created>
  <dcterms:modified xsi:type="dcterms:W3CDTF">2020-12-09T01:34:00Z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